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14" w:rsidRDefault="00410C14">
      <w:pPr>
        <w:widowControl/>
        <w:rPr>
          <w:rFonts w:ascii="Courier New" w:hAnsi="Courier New"/>
          <w:sz w:val="22"/>
          <w:szCs w:val="24"/>
        </w:rPr>
      </w:pPr>
    </w:p>
    <w:p w:rsidR="00410C14" w:rsidRDefault="00410C14">
      <w:pPr>
        <w:pStyle w:val="Heading4"/>
        <w:rPr>
          <w:rFonts w:ascii="Courier New" w:hAnsi="Courier New" w:cs="Times New Roman"/>
          <w:bCs w:val="0"/>
          <w:sz w:val="22"/>
          <w:szCs w:val="24"/>
        </w:rPr>
      </w:pPr>
      <w:r>
        <w:rPr>
          <w:rFonts w:ascii="Courier New" w:hAnsi="Courier New" w:cs="Times New Roman"/>
          <w:bCs w:val="0"/>
          <w:sz w:val="22"/>
          <w:szCs w:val="24"/>
        </w:rPr>
        <w:t>DELIBERAZIONE DEL CONSIGLIO COMUNALE</w:t>
      </w:r>
    </w:p>
    <w:p w:rsidR="00410C14" w:rsidRDefault="00410C14">
      <w:pPr>
        <w:ind w:firstLine="971"/>
        <w:rPr>
          <w:rFonts w:ascii="Courier New" w:hAnsi="Courier New"/>
          <w:b/>
          <w:sz w:val="22"/>
          <w:szCs w:val="24"/>
        </w:rPr>
      </w:pPr>
    </w:p>
    <w:p w:rsidR="00410C14" w:rsidRDefault="00410C14">
      <w:pPr>
        <w:ind w:firstLine="1093"/>
        <w:jc w:val="center"/>
        <w:rPr>
          <w:rFonts w:ascii="Courier New" w:hAnsi="Courier New"/>
          <w:sz w:val="22"/>
          <w:szCs w:val="24"/>
        </w:rPr>
      </w:pPr>
      <w:r>
        <w:rPr>
          <w:rFonts w:ascii="Courier New" w:hAnsi="Courier New"/>
          <w:sz w:val="22"/>
          <w:szCs w:val="24"/>
        </w:rPr>
        <w:t>Numero  27   Del  26-02-16</w:t>
      </w:r>
    </w:p>
    <w:p w:rsidR="00410C14" w:rsidRDefault="00410C14">
      <w:pPr>
        <w:jc w:val="both"/>
        <w:rPr>
          <w:rFonts w:ascii="Courier New" w:hAnsi="Courier New"/>
          <w:sz w:val="22"/>
          <w:szCs w:val="24"/>
        </w:rPr>
      </w:pPr>
    </w:p>
    <w:p w:rsidR="00410C14" w:rsidRDefault="00410C14">
      <w:pPr>
        <w:framePr w:w="8392" w:hSpace="141" w:wrap="auto" w:vAnchor="text" w:hAnchor="text" w:x="76" w:y="337"/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ourier New" w:hAnsi="Courier New"/>
          <w:b/>
          <w:sz w:val="22"/>
          <w:szCs w:val="24"/>
        </w:rPr>
      </w:pPr>
      <w:r>
        <w:rPr>
          <w:rFonts w:ascii="Courier New" w:hAnsi="Courier New"/>
          <w:b/>
          <w:sz w:val="22"/>
          <w:szCs w:val="24"/>
        </w:rPr>
        <w:t>Oggetto:</w:t>
      </w:r>
      <w:r>
        <w:rPr>
          <w:rFonts w:ascii="Courier New" w:hAnsi="Courier New"/>
          <w:b/>
          <w:sz w:val="22"/>
          <w:szCs w:val="24"/>
        </w:rPr>
        <w:tab/>
        <w:t>APPROVAZIONE PIANO DI ALIENAZIONE E VALORIZZAZIONE</w:t>
      </w:r>
    </w:p>
    <w:p w:rsidR="00410C14" w:rsidRDefault="00410C14">
      <w:pPr>
        <w:framePr w:w="8392" w:hSpace="141" w:wrap="auto" w:vAnchor="text" w:hAnchor="text" w:x="76" w:y="337"/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ind w:firstLine="365"/>
        <w:rPr>
          <w:rFonts w:ascii="Courier New" w:hAnsi="Courier New"/>
          <w:b/>
          <w:sz w:val="22"/>
          <w:szCs w:val="24"/>
        </w:rPr>
      </w:pPr>
      <w:r>
        <w:rPr>
          <w:rFonts w:ascii="Courier New" w:hAnsi="Courier New"/>
          <w:b/>
          <w:sz w:val="22"/>
          <w:szCs w:val="24"/>
        </w:rPr>
        <w:tab/>
      </w:r>
      <w:r>
        <w:rPr>
          <w:rFonts w:ascii="Courier New" w:hAnsi="Courier New"/>
          <w:b/>
          <w:sz w:val="22"/>
          <w:szCs w:val="24"/>
        </w:rPr>
        <w:tab/>
        <w:t xml:space="preserve">    AI  SENSI  ART. 58 D.L. 112/2008 CONVERTITO IN</w:t>
      </w:r>
    </w:p>
    <w:p w:rsidR="00410C14" w:rsidRDefault="00410C14">
      <w:pPr>
        <w:framePr w:w="8392" w:hSpace="141" w:wrap="auto" w:vAnchor="text" w:hAnchor="text" w:x="76" w:y="337"/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ind w:firstLine="365"/>
        <w:rPr>
          <w:rFonts w:ascii="Courier New" w:hAnsi="Courier New"/>
          <w:b/>
          <w:sz w:val="22"/>
          <w:szCs w:val="24"/>
        </w:rPr>
      </w:pPr>
      <w:r>
        <w:rPr>
          <w:rFonts w:ascii="Courier New" w:hAnsi="Courier New"/>
          <w:b/>
          <w:sz w:val="22"/>
          <w:szCs w:val="24"/>
        </w:rPr>
        <w:tab/>
      </w:r>
      <w:r>
        <w:rPr>
          <w:rFonts w:ascii="Courier New" w:hAnsi="Courier New"/>
          <w:b/>
          <w:sz w:val="22"/>
          <w:szCs w:val="24"/>
        </w:rPr>
        <w:tab/>
        <w:t>LEGGE   133/2008 E SUCCESSIVE MODIFICAZIONI ED IN=</w:t>
      </w:r>
    </w:p>
    <w:p w:rsidR="00410C14" w:rsidRDefault="00410C14">
      <w:pPr>
        <w:framePr w:w="8392" w:hSpace="141" w:wrap="auto" w:vAnchor="text" w:hAnchor="text" w:x="76" w:y="337"/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ind w:firstLine="365"/>
        <w:rPr>
          <w:rFonts w:ascii="Courier New" w:hAnsi="Courier New"/>
          <w:b/>
          <w:sz w:val="22"/>
          <w:szCs w:val="24"/>
        </w:rPr>
      </w:pPr>
      <w:r>
        <w:rPr>
          <w:rFonts w:ascii="Courier New" w:hAnsi="Courier New"/>
          <w:b/>
          <w:sz w:val="22"/>
          <w:szCs w:val="24"/>
        </w:rPr>
        <w:t xml:space="preserve">                  TEGRAZIONI</w:t>
      </w:r>
    </w:p>
    <w:p w:rsidR="00410C14" w:rsidRDefault="00410C14">
      <w:pPr>
        <w:rPr>
          <w:rFonts w:ascii="Courier New" w:hAnsi="Courier New"/>
          <w:sz w:val="22"/>
          <w:szCs w:val="24"/>
        </w:rPr>
      </w:pPr>
      <w:r>
        <w:rPr>
          <w:rFonts w:ascii="Courier New" w:hAnsi="Courier New"/>
          <w:b/>
          <w:sz w:val="22"/>
          <w:szCs w:val="24"/>
        </w:rPr>
        <w:tab/>
      </w:r>
    </w:p>
    <w:p w:rsidR="00410C14" w:rsidRDefault="00410C14">
      <w:pPr>
        <w:ind w:firstLine="971"/>
        <w:rPr>
          <w:rFonts w:ascii="Courier New" w:hAnsi="Courier New"/>
          <w:b/>
          <w:sz w:val="22"/>
          <w:szCs w:val="24"/>
        </w:rPr>
      </w:pPr>
    </w:p>
    <w:p w:rsidR="00410C14" w:rsidRDefault="00410C14">
      <w:pPr>
        <w:pStyle w:val="BodyText2"/>
        <w:spacing w:line="240" w:lineRule="auto"/>
        <w:ind w:firstLine="365"/>
        <w:jc w:val="both"/>
        <w:rPr>
          <w:rFonts w:ascii="Courier New" w:hAnsi="Courier New" w:cs="Times New Roman"/>
          <w:szCs w:val="24"/>
        </w:rPr>
      </w:pPr>
      <w:r>
        <w:rPr>
          <w:rFonts w:ascii="Courier New" w:hAnsi="Courier New" w:cs="Times New Roman"/>
          <w:szCs w:val="24"/>
        </w:rPr>
        <w:t>L'anno  duemilasedici il giorno  ventisei del mese di febbraio alle ore 20:30, nella sede comunale, convocato dal Presidente, si è riunito il Consiglio Comunale in seduta Straordinaria di Prima convocazione in seduta Pubblica</w:t>
      </w:r>
    </w:p>
    <w:p w:rsidR="00410C14" w:rsidRDefault="00410C14">
      <w:pPr>
        <w:ind w:firstLine="363"/>
        <w:jc w:val="center"/>
        <w:rPr>
          <w:rFonts w:ascii="Courier New" w:hAnsi="Courier New"/>
          <w:sz w:val="22"/>
          <w:szCs w:val="24"/>
        </w:rPr>
      </w:pPr>
    </w:p>
    <w:p w:rsidR="00410C14" w:rsidRDefault="00410C14">
      <w:pPr>
        <w:ind w:firstLine="365"/>
        <w:rPr>
          <w:rFonts w:ascii="Courier New" w:hAnsi="Courier New"/>
          <w:sz w:val="22"/>
          <w:szCs w:val="24"/>
        </w:rPr>
      </w:pPr>
      <w:r>
        <w:rPr>
          <w:rFonts w:ascii="Courier New" w:hAnsi="Courier New"/>
          <w:b/>
          <w:sz w:val="22"/>
          <w:szCs w:val="24"/>
        </w:rPr>
        <w:t xml:space="preserve">PRESIEDE </w:t>
      </w:r>
      <w:r>
        <w:rPr>
          <w:rFonts w:ascii="Courier New" w:hAnsi="Courier New"/>
          <w:sz w:val="22"/>
          <w:szCs w:val="24"/>
        </w:rPr>
        <w:t xml:space="preserve">il sig. GASPARRINI MARCO in qualità di Presidente </w:t>
      </w:r>
    </w:p>
    <w:p w:rsidR="00410C14" w:rsidRDefault="00410C14">
      <w:pPr>
        <w:ind w:firstLine="365"/>
        <w:rPr>
          <w:rFonts w:ascii="Courier New" w:hAnsi="Courier New"/>
          <w:sz w:val="22"/>
          <w:szCs w:val="24"/>
        </w:rPr>
      </w:pPr>
    </w:p>
    <w:p w:rsidR="00410C14" w:rsidRDefault="00410C14">
      <w:pPr>
        <w:ind w:firstLine="365"/>
        <w:rPr>
          <w:rFonts w:ascii="Courier New" w:hAnsi="Courier New"/>
          <w:sz w:val="22"/>
          <w:szCs w:val="24"/>
        </w:rPr>
      </w:pPr>
      <w:r>
        <w:rPr>
          <w:rFonts w:ascii="Courier New" w:hAnsi="Courier New"/>
          <w:sz w:val="22"/>
          <w:szCs w:val="24"/>
        </w:rPr>
        <w:t xml:space="preserve">Per la trattazione del presente argomento risultano presenti i Consiglieri: </w:t>
      </w:r>
    </w:p>
    <w:p w:rsidR="00410C14" w:rsidRDefault="00410C14">
      <w:pPr>
        <w:ind w:firstLine="365"/>
        <w:rPr>
          <w:rFonts w:ascii="Courier New" w:hAnsi="Courier New"/>
          <w:sz w:val="22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850"/>
        <w:gridCol w:w="3686"/>
        <w:gridCol w:w="850"/>
      </w:tblGrid>
      <w:tr w:rsidR="00410C14">
        <w:tc>
          <w:tcPr>
            <w:tcW w:w="33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410C14" w:rsidRDefault="00410C14">
            <w:pPr>
              <w:rPr>
                <w:rFonts w:ascii="Courier New" w:hAnsi="Courier New"/>
                <w:b/>
                <w:sz w:val="22"/>
                <w:szCs w:val="24"/>
              </w:rPr>
            </w:pPr>
            <w:r>
              <w:rPr>
                <w:rFonts w:ascii="Courier New" w:hAnsi="Courier New"/>
                <w:sz w:val="22"/>
                <w:szCs w:val="24"/>
              </w:rPr>
              <w:t xml:space="preserve">  </w:t>
            </w:r>
            <w:r>
              <w:rPr>
                <w:szCs w:val="24"/>
              </w:rPr>
              <w:t xml:space="preserve"> </w:t>
            </w:r>
            <w:r>
              <w:rPr>
                <w:rFonts w:ascii="Courier New" w:hAnsi="Courier New"/>
                <w:b/>
                <w:sz w:val="22"/>
                <w:szCs w:val="24"/>
              </w:rPr>
              <w:t>IZZO ROBERTO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410C14" w:rsidRDefault="00410C14">
            <w:pPr>
              <w:rPr>
                <w:rFonts w:ascii="Courier New" w:hAnsi="Courier New"/>
                <w:b/>
                <w:sz w:val="22"/>
                <w:szCs w:val="24"/>
              </w:rPr>
            </w:pPr>
            <w:r>
              <w:rPr>
                <w:rFonts w:ascii="Courier New" w:hAnsi="Courier New"/>
                <w:b/>
                <w:sz w:val="22"/>
                <w:szCs w:val="24"/>
              </w:rPr>
              <w:t>P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410C14" w:rsidRDefault="00410C14">
            <w:pPr>
              <w:rPr>
                <w:rFonts w:ascii="Courier New" w:hAnsi="Courier New"/>
                <w:b/>
                <w:sz w:val="22"/>
                <w:szCs w:val="24"/>
              </w:rPr>
            </w:pPr>
            <w:r>
              <w:rPr>
                <w:rFonts w:ascii="Courier New" w:hAnsi="Courier New"/>
                <w:b/>
                <w:sz w:val="22"/>
                <w:szCs w:val="24"/>
              </w:rPr>
              <w:t>ONTANETTI RINALDO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70" w:type="dxa"/>
              <w:right w:w="70" w:type="dxa"/>
            </w:tcMar>
          </w:tcPr>
          <w:p w:rsidR="00410C14" w:rsidRDefault="00410C14">
            <w:pPr>
              <w:rPr>
                <w:rFonts w:ascii="Courier New" w:hAnsi="Courier New"/>
                <w:b/>
                <w:sz w:val="22"/>
                <w:szCs w:val="24"/>
              </w:rPr>
            </w:pPr>
            <w:r>
              <w:rPr>
                <w:rFonts w:ascii="Courier New" w:hAnsi="Courier New"/>
                <w:b/>
                <w:sz w:val="22"/>
                <w:szCs w:val="24"/>
              </w:rPr>
              <w:t>P</w:t>
            </w:r>
          </w:p>
        </w:tc>
      </w:tr>
      <w:tr w:rsidR="00410C14">
        <w:tc>
          <w:tcPr>
            <w:tcW w:w="33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410C14" w:rsidRDefault="00410C14">
            <w:pPr>
              <w:rPr>
                <w:rFonts w:ascii="Courier New" w:hAnsi="Courier New"/>
                <w:b/>
                <w:sz w:val="22"/>
                <w:szCs w:val="24"/>
              </w:rPr>
            </w:pPr>
            <w:r>
              <w:rPr>
                <w:rFonts w:ascii="Courier New" w:hAnsi="Courier New"/>
                <w:b/>
                <w:sz w:val="22"/>
                <w:szCs w:val="24"/>
              </w:rPr>
              <w:t>TAI CARLOTTA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410C14" w:rsidRDefault="00410C14">
            <w:pPr>
              <w:rPr>
                <w:rFonts w:ascii="Courier New" w:hAnsi="Courier New"/>
                <w:b/>
                <w:sz w:val="22"/>
                <w:szCs w:val="24"/>
              </w:rPr>
            </w:pPr>
            <w:r>
              <w:rPr>
                <w:rFonts w:ascii="Courier New" w:hAnsi="Courier New"/>
                <w:b/>
                <w:sz w:val="22"/>
                <w:szCs w:val="24"/>
              </w:rPr>
              <w:t>P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410C14" w:rsidRDefault="00410C14">
            <w:pPr>
              <w:rPr>
                <w:rFonts w:ascii="Courier New" w:hAnsi="Courier New"/>
                <w:b/>
                <w:sz w:val="22"/>
                <w:szCs w:val="24"/>
              </w:rPr>
            </w:pPr>
            <w:r>
              <w:rPr>
                <w:rFonts w:ascii="Courier New" w:hAnsi="Courier New"/>
                <w:b/>
                <w:sz w:val="22"/>
                <w:szCs w:val="24"/>
              </w:rPr>
              <w:t>ROSA GIUSEPPE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70" w:type="dxa"/>
              <w:right w:w="70" w:type="dxa"/>
            </w:tcMar>
          </w:tcPr>
          <w:p w:rsidR="00410C14" w:rsidRDefault="00410C14">
            <w:pPr>
              <w:rPr>
                <w:rFonts w:ascii="Courier New" w:hAnsi="Courier New"/>
                <w:b/>
                <w:sz w:val="22"/>
                <w:szCs w:val="24"/>
              </w:rPr>
            </w:pPr>
            <w:r>
              <w:rPr>
                <w:rFonts w:ascii="Courier New" w:hAnsi="Courier New"/>
                <w:b/>
                <w:sz w:val="22"/>
                <w:szCs w:val="24"/>
              </w:rPr>
              <w:t>P</w:t>
            </w:r>
          </w:p>
        </w:tc>
      </w:tr>
      <w:tr w:rsidR="00410C14">
        <w:tc>
          <w:tcPr>
            <w:tcW w:w="33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410C14" w:rsidRDefault="00410C14">
            <w:pPr>
              <w:rPr>
                <w:rFonts w:ascii="Courier New" w:hAnsi="Courier New"/>
                <w:b/>
                <w:sz w:val="22"/>
                <w:szCs w:val="24"/>
              </w:rPr>
            </w:pPr>
            <w:r>
              <w:rPr>
                <w:rFonts w:ascii="Courier New" w:hAnsi="Courier New"/>
                <w:b/>
                <w:sz w:val="22"/>
                <w:szCs w:val="24"/>
              </w:rPr>
              <w:t>CHICCHI CLAUDIO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410C14" w:rsidRDefault="00410C14">
            <w:pPr>
              <w:rPr>
                <w:rFonts w:ascii="Courier New" w:hAnsi="Courier New"/>
                <w:b/>
                <w:sz w:val="22"/>
                <w:szCs w:val="24"/>
              </w:rPr>
            </w:pPr>
            <w:r>
              <w:rPr>
                <w:rFonts w:ascii="Courier New" w:hAnsi="Courier New"/>
                <w:b/>
                <w:sz w:val="22"/>
                <w:szCs w:val="24"/>
              </w:rPr>
              <w:t>A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410C14" w:rsidRDefault="00410C14">
            <w:pPr>
              <w:rPr>
                <w:rFonts w:ascii="Courier New" w:hAnsi="Courier New"/>
                <w:b/>
                <w:sz w:val="22"/>
                <w:szCs w:val="24"/>
              </w:rPr>
            </w:pPr>
            <w:r>
              <w:rPr>
                <w:rFonts w:ascii="Courier New" w:hAnsi="Courier New"/>
                <w:b/>
                <w:sz w:val="22"/>
                <w:szCs w:val="24"/>
              </w:rPr>
              <w:t>BEDESCHI CARLO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70" w:type="dxa"/>
              <w:right w:w="70" w:type="dxa"/>
            </w:tcMar>
          </w:tcPr>
          <w:p w:rsidR="00410C14" w:rsidRDefault="00410C14">
            <w:pPr>
              <w:rPr>
                <w:rFonts w:ascii="Courier New" w:hAnsi="Courier New"/>
                <w:b/>
                <w:sz w:val="22"/>
                <w:szCs w:val="24"/>
              </w:rPr>
            </w:pPr>
            <w:r>
              <w:rPr>
                <w:rFonts w:ascii="Courier New" w:hAnsi="Courier New"/>
                <w:b/>
                <w:sz w:val="22"/>
                <w:szCs w:val="24"/>
              </w:rPr>
              <w:t>P</w:t>
            </w:r>
          </w:p>
        </w:tc>
      </w:tr>
      <w:tr w:rsidR="00410C14">
        <w:tc>
          <w:tcPr>
            <w:tcW w:w="33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410C14" w:rsidRDefault="00410C14">
            <w:pPr>
              <w:rPr>
                <w:rFonts w:ascii="Courier New" w:hAnsi="Courier New"/>
                <w:b/>
                <w:sz w:val="22"/>
                <w:szCs w:val="24"/>
              </w:rPr>
            </w:pPr>
            <w:r>
              <w:rPr>
                <w:rFonts w:ascii="Courier New" w:hAnsi="Courier New"/>
                <w:b/>
                <w:sz w:val="22"/>
                <w:szCs w:val="24"/>
              </w:rPr>
              <w:t>GASPARRINI MARCO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410C14" w:rsidRDefault="00410C14">
            <w:pPr>
              <w:rPr>
                <w:rFonts w:ascii="Courier New" w:hAnsi="Courier New"/>
                <w:b/>
                <w:sz w:val="22"/>
                <w:szCs w:val="24"/>
              </w:rPr>
            </w:pPr>
            <w:r>
              <w:rPr>
                <w:rFonts w:ascii="Courier New" w:hAnsi="Courier New"/>
                <w:b/>
                <w:sz w:val="22"/>
                <w:szCs w:val="24"/>
              </w:rPr>
              <w:t>P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410C14" w:rsidRDefault="00410C14">
            <w:pPr>
              <w:rPr>
                <w:rFonts w:ascii="Courier New" w:hAnsi="Courier New"/>
                <w:b/>
                <w:sz w:val="22"/>
                <w:szCs w:val="24"/>
              </w:rPr>
            </w:pPr>
            <w:r>
              <w:rPr>
                <w:rFonts w:ascii="Courier New" w:hAnsi="Courier New"/>
                <w:b/>
                <w:sz w:val="22"/>
                <w:szCs w:val="24"/>
              </w:rPr>
              <w:t>BAGNUOLO FRANCESCO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70" w:type="dxa"/>
              <w:right w:w="70" w:type="dxa"/>
            </w:tcMar>
          </w:tcPr>
          <w:p w:rsidR="00410C14" w:rsidRDefault="00410C14">
            <w:pPr>
              <w:rPr>
                <w:rFonts w:ascii="Courier New" w:hAnsi="Courier New"/>
                <w:b/>
                <w:sz w:val="22"/>
                <w:szCs w:val="24"/>
              </w:rPr>
            </w:pPr>
            <w:r>
              <w:rPr>
                <w:rFonts w:ascii="Courier New" w:hAnsi="Courier New"/>
                <w:b/>
                <w:sz w:val="22"/>
                <w:szCs w:val="24"/>
              </w:rPr>
              <w:t>P</w:t>
            </w:r>
          </w:p>
        </w:tc>
      </w:tr>
      <w:tr w:rsidR="00410C14">
        <w:tc>
          <w:tcPr>
            <w:tcW w:w="33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410C14" w:rsidRDefault="00410C14">
            <w:pPr>
              <w:rPr>
                <w:rFonts w:ascii="Courier New" w:hAnsi="Courier New"/>
                <w:b/>
                <w:sz w:val="22"/>
                <w:szCs w:val="24"/>
              </w:rPr>
            </w:pPr>
            <w:r>
              <w:rPr>
                <w:rFonts w:ascii="Courier New" w:hAnsi="Courier New"/>
                <w:b/>
                <w:sz w:val="22"/>
                <w:szCs w:val="24"/>
              </w:rPr>
              <w:t>BONANNI TERESA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410C14" w:rsidRDefault="00410C14">
            <w:pPr>
              <w:rPr>
                <w:rFonts w:ascii="Courier New" w:hAnsi="Courier New"/>
                <w:b/>
                <w:sz w:val="22"/>
                <w:szCs w:val="24"/>
              </w:rPr>
            </w:pPr>
            <w:r>
              <w:rPr>
                <w:rFonts w:ascii="Courier New" w:hAnsi="Courier New"/>
                <w:b/>
                <w:sz w:val="22"/>
                <w:szCs w:val="24"/>
              </w:rPr>
              <w:t>P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410C14" w:rsidRDefault="00410C14">
            <w:pPr>
              <w:rPr>
                <w:rFonts w:ascii="Courier New" w:hAnsi="Courier New"/>
                <w:b/>
                <w:sz w:val="22"/>
                <w:szCs w:val="24"/>
              </w:rPr>
            </w:pPr>
            <w:r>
              <w:rPr>
                <w:rFonts w:ascii="Courier New" w:hAnsi="Courier New"/>
                <w:b/>
                <w:sz w:val="22"/>
                <w:szCs w:val="24"/>
              </w:rPr>
              <w:t>BERARDICURTI CRISTINA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70" w:type="dxa"/>
              <w:right w:w="70" w:type="dxa"/>
            </w:tcMar>
          </w:tcPr>
          <w:p w:rsidR="00410C14" w:rsidRDefault="00410C14">
            <w:pPr>
              <w:rPr>
                <w:rFonts w:ascii="Courier New" w:hAnsi="Courier New"/>
                <w:b/>
                <w:sz w:val="22"/>
                <w:szCs w:val="24"/>
              </w:rPr>
            </w:pPr>
            <w:r>
              <w:rPr>
                <w:rFonts w:ascii="Courier New" w:hAnsi="Courier New"/>
                <w:b/>
                <w:sz w:val="22"/>
                <w:szCs w:val="24"/>
              </w:rPr>
              <w:t>P</w:t>
            </w:r>
          </w:p>
        </w:tc>
      </w:tr>
      <w:tr w:rsidR="00410C14">
        <w:tc>
          <w:tcPr>
            <w:tcW w:w="33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410C14" w:rsidRDefault="00410C14">
            <w:pPr>
              <w:rPr>
                <w:rFonts w:ascii="Courier New" w:hAnsi="Courier New"/>
                <w:b/>
                <w:sz w:val="22"/>
                <w:szCs w:val="24"/>
              </w:rPr>
            </w:pPr>
            <w:r>
              <w:rPr>
                <w:rFonts w:ascii="Courier New" w:hAnsi="Courier New"/>
                <w:b/>
                <w:sz w:val="22"/>
                <w:szCs w:val="24"/>
              </w:rPr>
              <w:t>DEGL'INNOCENTI SIMONA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410C14" w:rsidRDefault="00410C14">
            <w:pPr>
              <w:rPr>
                <w:rFonts w:ascii="Courier New" w:hAnsi="Courier New"/>
                <w:b/>
                <w:sz w:val="22"/>
                <w:szCs w:val="24"/>
              </w:rPr>
            </w:pPr>
            <w:r>
              <w:rPr>
                <w:rFonts w:ascii="Courier New" w:hAnsi="Courier New"/>
                <w:b/>
                <w:sz w:val="22"/>
                <w:szCs w:val="24"/>
              </w:rPr>
              <w:t>P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410C14" w:rsidRDefault="00410C14">
            <w:pPr>
              <w:rPr>
                <w:rFonts w:ascii="Courier New" w:hAnsi="Courier New"/>
                <w:b/>
                <w:sz w:val="22"/>
                <w:szCs w:val="24"/>
              </w:rPr>
            </w:pPr>
            <w:r>
              <w:rPr>
                <w:rFonts w:ascii="Courier New" w:hAnsi="Courier New"/>
                <w:b/>
                <w:sz w:val="22"/>
                <w:szCs w:val="24"/>
              </w:rPr>
              <w:t>CONCA GABRIELE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70" w:type="dxa"/>
              <w:right w:w="70" w:type="dxa"/>
            </w:tcMar>
          </w:tcPr>
          <w:p w:rsidR="00410C14" w:rsidRDefault="00410C14">
            <w:pPr>
              <w:rPr>
                <w:rFonts w:ascii="Courier New" w:hAnsi="Courier New"/>
                <w:b/>
                <w:sz w:val="22"/>
                <w:szCs w:val="24"/>
              </w:rPr>
            </w:pPr>
            <w:r>
              <w:rPr>
                <w:rFonts w:ascii="Courier New" w:hAnsi="Courier New"/>
                <w:b/>
                <w:sz w:val="22"/>
                <w:szCs w:val="24"/>
              </w:rPr>
              <w:t>P</w:t>
            </w:r>
          </w:p>
        </w:tc>
      </w:tr>
      <w:tr w:rsidR="00410C14">
        <w:tc>
          <w:tcPr>
            <w:tcW w:w="33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410C14" w:rsidRDefault="00410C14">
            <w:pPr>
              <w:rPr>
                <w:rFonts w:ascii="Courier New" w:hAnsi="Courier New"/>
                <w:b/>
                <w:sz w:val="22"/>
                <w:szCs w:val="24"/>
              </w:rPr>
            </w:pPr>
            <w:r>
              <w:rPr>
                <w:rFonts w:ascii="Courier New" w:hAnsi="Courier New"/>
                <w:b/>
                <w:sz w:val="22"/>
                <w:szCs w:val="24"/>
              </w:rPr>
              <w:t>GANASSI MATTEO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410C14" w:rsidRDefault="00410C14">
            <w:pPr>
              <w:rPr>
                <w:rFonts w:ascii="Courier New" w:hAnsi="Courier New"/>
                <w:b/>
                <w:sz w:val="22"/>
                <w:szCs w:val="24"/>
              </w:rPr>
            </w:pPr>
            <w:r>
              <w:rPr>
                <w:rFonts w:ascii="Courier New" w:hAnsi="Courier New"/>
                <w:b/>
                <w:sz w:val="22"/>
                <w:szCs w:val="24"/>
              </w:rPr>
              <w:t>P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410C14" w:rsidRDefault="00410C14">
            <w:pPr>
              <w:rPr>
                <w:rFonts w:ascii="Courier New" w:hAnsi="Courier New"/>
                <w:b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70" w:type="dxa"/>
              <w:right w:w="70" w:type="dxa"/>
            </w:tcMar>
          </w:tcPr>
          <w:p w:rsidR="00410C14" w:rsidRDefault="00410C14">
            <w:pPr>
              <w:rPr>
                <w:rFonts w:ascii="Courier New" w:hAnsi="Courier New"/>
                <w:b/>
                <w:sz w:val="22"/>
                <w:szCs w:val="24"/>
              </w:rPr>
            </w:pPr>
          </w:p>
        </w:tc>
      </w:tr>
    </w:tbl>
    <w:p w:rsidR="00410C14" w:rsidRDefault="00410C14">
      <w:pPr>
        <w:rPr>
          <w:rFonts w:ascii="Courier New" w:hAnsi="Courier New"/>
          <w:sz w:val="22"/>
          <w:szCs w:val="24"/>
        </w:rPr>
      </w:pPr>
      <w:r>
        <w:rPr>
          <w:szCs w:val="24"/>
        </w:rPr>
        <w:t xml:space="preserve">  </w:t>
      </w:r>
    </w:p>
    <w:p w:rsidR="00410C14" w:rsidRDefault="00410C14">
      <w:pPr>
        <w:jc w:val="both"/>
        <w:rPr>
          <w:rFonts w:ascii="Courier New" w:hAnsi="Courier New"/>
          <w:sz w:val="22"/>
          <w:szCs w:val="24"/>
        </w:rPr>
      </w:pPr>
      <w:r>
        <w:rPr>
          <w:rFonts w:ascii="Courier New" w:hAnsi="Courier New"/>
          <w:sz w:val="22"/>
          <w:szCs w:val="24"/>
        </w:rPr>
        <w:t xml:space="preserve">I  </w:t>
      </w:r>
      <w:r>
        <w:rPr>
          <w:rFonts w:ascii="Courier New" w:hAnsi="Courier New"/>
          <w:b/>
          <w:sz w:val="22"/>
          <w:szCs w:val="24"/>
        </w:rPr>
        <w:t xml:space="preserve">PRESENTI </w:t>
      </w:r>
      <w:r>
        <w:rPr>
          <w:rFonts w:ascii="Courier New" w:hAnsi="Courier New"/>
          <w:sz w:val="22"/>
          <w:szCs w:val="24"/>
        </w:rPr>
        <w:t>sono</w:t>
      </w:r>
      <w:r>
        <w:rPr>
          <w:rFonts w:ascii="Courier New" w:hAnsi="Courier New"/>
          <w:b/>
          <w:sz w:val="22"/>
          <w:szCs w:val="24"/>
        </w:rPr>
        <w:t xml:space="preserve"> </w:t>
      </w:r>
      <w:r>
        <w:rPr>
          <w:rFonts w:ascii="Courier New" w:hAnsi="Courier New"/>
          <w:sz w:val="22"/>
          <w:szCs w:val="24"/>
        </w:rPr>
        <w:t xml:space="preserve">n.  12 e gli </w:t>
      </w:r>
      <w:r>
        <w:rPr>
          <w:rFonts w:ascii="Courier New" w:hAnsi="Courier New"/>
          <w:b/>
          <w:sz w:val="22"/>
          <w:szCs w:val="24"/>
        </w:rPr>
        <w:t xml:space="preserve">ASSENTI </w:t>
      </w:r>
      <w:r>
        <w:rPr>
          <w:rFonts w:ascii="Courier New" w:hAnsi="Courier New"/>
          <w:sz w:val="22"/>
          <w:szCs w:val="24"/>
        </w:rPr>
        <w:t>n.     1.</w:t>
      </w:r>
    </w:p>
    <w:p w:rsidR="00410C14" w:rsidRDefault="00410C14">
      <w:pPr>
        <w:jc w:val="both"/>
        <w:rPr>
          <w:rFonts w:ascii="Courier New" w:hAnsi="Courier New"/>
          <w:sz w:val="22"/>
          <w:szCs w:val="24"/>
        </w:rPr>
      </w:pPr>
    </w:p>
    <w:p w:rsidR="00410C14" w:rsidRDefault="00410C14">
      <w:pPr>
        <w:jc w:val="both"/>
        <w:rPr>
          <w:rFonts w:ascii="Courier New" w:hAnsi="Courier New"/>
          <w:sz w:val="22"/>
          <w:szCs w:val="24"/>
        </w:rPr>
      </w:pPr>
      <w:r>
        <w:rPr>
          <w:rFonts w:ascii="Courier New" w:hAnsi="Courier New"/>
          <w:sz w:val="22"/>
          <w:szCs w:val="24"/>
        </w:rPr>
        <w:t>Risultano inoltre presenti gli Assessori Esterni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449"/>
        <w:gridCol w:w="2183"/>
      </w:tblGrid>
      <w:tr w:rsidR="00410C14">
        <w:tc>
          <w:tcPr>
            <w:tcW w:w="6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410C14" w:rsidRDefault="00410C14">
            <w:pPr>
              <w:jc w:val="both"/>
              <w:rPr>
                <w:rFonts w:ascii="Courier New" w:hAnsi="Courier New"/>
                <w:sz w:val="22"/>
                <w:szCs w:val="24"/>
              </w:rPr>
            </w:pPr>
            <w:r>
              <w:rPr>
                <w:rFonts w:ascii="Courier New" w:hAnsi="Courier New"/>
                <w:sz w:val="22"/>
                <w:szCs w:val="24"/>
              </w:rPr>
              <w:t xml:space="preserve">  </w:t>
            </w:r>
            <w:r>
              <w:rPr>
                <w:szCs w:val="24"/>
              </w:rPr>
              <w:t xml:space="preserve"> </w:t>
            </w:r>
            <w:r>
              <w:rPr>
                <w:rFonts w:ascii="Courier New" w:hAnsi="Courier New"/>
                <w:sz w:val="22"/>
                <w:szCs w:val="24"/>
              </w:rPr>
              <w:t>BACCIOTTI LAURA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70" w:type="dxa"/>
              <w:right w:w="70" w:type="dxa"/>
            </w:tcMar>
          </w:tcPr>
          <w:p w:rsidR="00410C14" w:rsidRDefault="00410C14">
            <w:pPr>
              <w:jc w:val="both"/>
              <w:rPr>
                <w:rFonts w:ascii="Courier New" w:hAnsi="Courier New"/>
                <w:sz w:val="22"/>
                <w:szCs w:val="24"/>
              </w:rPr>
            </w:pPr>
            <w:r>
              <w:rPr>
                <w:rFonts w:ascii="Courier New" w:hAnsi="Courier New"/>
                <w:sz w:val="22"/>
                <w:szCs w:val="24"/>
              </w:rPr>
              <w:t>P</w:t>
            </w:r>
          </w:p>
        </w:tc>
      </w:tr>
      <w:tr w:rsidR="00410C14">
        <w:tc>
          <w:tcPr>
            <w:tcW w:w="6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410C14" w:rsidRDefault="00410C14">
            <w:pPr>
              <w:jc w:val="both"/>
              <w:rPr>
                <w:rFonts w:ascii="Courier New" w:hAnsi="Courier New"/>
                <w:sz w:val="22"/>
                <w:szCs w:val="24"/>
              </w:rPr>
            </w:pPr>
            <w:r>
              <w:rPr>
                <w:rFonts w:ascii="Courier New" w:hAnsi="Courier New"/>
                <w:sz w:val="22"/>
                <w:szCs w:val="24"/>
              </w:rPr>
              <w:t>BOLOGNESI SIMONE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70" w:type="dxa"/>
              <w:right w:w="70" w:type="dxa"/>
            </w:tcMar>
          </w:tcPr>
          <w:p w:rsidR="00410C14" w:rsidRDefault="00410C14">
            <w:pPr>
              <w:jc w:val="both"/>
              <w:rPr>
                <w:rFonts w:ascii="Courier New" w:hAnsi="Courier New"/>
                <w:sz w:val="22"/>
                <w:szCs w:val="24"/>
              </w:rPr>
            </w:pPr>
            <w:r>
              <w:rPr>
                <w:rFonts w:ascii="Courier New" w:hAnsi="Courier New"/>
                <w:sz w:val="22"/>
                <w:szCs w:val="24"/>
              </w:rPr>
              <w:t>A</w:t>
            </w:r>
          </w:p>
        </w:tc>
      </w:tr>
      <w:tr w:rsidR="00410C14">
        <w:tc>
          <w:tcPr>
            <w:tcW w:w="6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410C14" w:rsidRDefault="00410C14">
            <w:pPr>
              <w:jc w:val="both"/>
              <w:rPr>
                <w:rFonts w:ascii="Courier New" w:hAnsi="Courier New"/>
                <w:sz w:val="22"/>
                <w:szCs w:val="24"/>
              </w:rPr>
            </w:pPr>
            <w:r>
              <w:rPr>
                <w:rFonts w:ascii="Courier New" w:hAnsi="Courier New"/>
                <w:sz w:val="22"/>
                <w:szCs w:val="24"/>
              </w:rPr>
              <w:t>GAMBERI ANGELO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70" w:type="dxa"/>
              <w:right w:w="70" w:type="dxa"/>
            </w:tcMar>
          </w:tcPr>
          <w:p w:rsidR="00410C14" w:rsidRDefault="00410C14">
            <w:pPr>
              <w:jc w:val="both"/>
              <w:rPr>
                <w:rFonts w:ascii="Courier New" w:hAnsi="Courier New"/>
                <w:sz w:val="22"/>
                <w:szCs w:val="24"/>
              </w:rPr>
            </w:pPr>
            <w:r>
              <w:rPr>
                <w:rFonts w:ascii="Courier New" w:hAnsi="Courier New"/>
                <w:sz w:val="22"/>
                <w:szCs w:val="24"/>
              </w:rPr>
              <w:t>P</w:t>
            </w:r>
          </w:p>
        </w:tc>
      </w:tr>
    </w:tbl>
    <w:p w:rsidR="00410C14" w:rsidRDefault="00410C14">
      <w:pPr>
        <w:jc w:val="both"/>
        <w:rPr>
          <w:rFonts w:ascii="Courier New" w:hAnsi="Courier New"/>
          <w:sz w:val="22"/>
          <w:szCs w:val="24"/>
        </w:rPr>
      </w:pPr>
      <w:r>
        <w:rPr>
          <w:szCs w:val="24"/>
        </w:rPr>
        <w:t xml:space="preserve">  </w:t>
      </w:r>
    </w:p>
    <w:p w:rsidR="00410C14" w:rsidRDefault="00410C14">
      <w:pPr>
        <w:jc w:val="both"/>
        <w:rPr>
          <w:rFonts w:ascii="Courier New" w:hAnsi="Courier New"/>
          <w:sz w:val="22"/>
          <w:szCs w:val="24"/>
        </w:rPr>
      </w:pPr>
    </w:p>
    <w:p w:rsidR="00410C14" w:rsidRDefault="00410C14">
      <w:pPr>
        <w:ind w:firstLine="1093"/>
        <w:jc w:val="both"/>
        <w:rPr>
          <w:rFonts w:ascii="Courier New" w:hAnsi="Courier New"/>
          <w:sz w:val="22"/>
          <w:szCs w:val="24"/>
        </w:rPr>
      </w:pPr>
      <w:r>
        <w:rPr>
          <w:rFonts w:ascii="Courier New" w:hAnsi="Courier New"/>
          <w:b/>
          <w:sz w:val="22"/>
          <w:szCs w:val="24"/>
        </w:rPr>
        <w:t xml:space="preserve">PARTECIPA </w:t>
      </w:r>
      <w:r>
        <w:rPr>
          <w:rFonts w:ascii="Courier New" w:hAnsi="Courier New"/>
          <w:sz w:val="22"/>
          <w:szCs w:val="24"/>
        </w:rPr>
        <w:t>il VICE SEGRETARIO COMUNALE, Dr.ssa PINTOZZI OLIMPIA, incaricato della redazione del verbale.</w:t>
      </w:r>
    </w:p>
    <w:p w:rsidR="00410C14" w:rsidRDefault="00410C14">
      <w:pPr>
        <w:jc w:val="both"/>
        <w:rPr>
          <w:rFonts w:ascii="Courier New" w:hAnsi="Courier New"/>
          <w:sz w:val="22"/>
          <w:szCs w:val="24"/>
        </w:rPr>
      </w:pPr>
    </w:p>
    <w:p w:rsidR="00410C14" w:rsidRDefault="00410C14">
      <w:pPr>
        <w:jc w:val="both"/>
        <w:rPr>
          <w:rFonts w:ascii="Courier New" w:hAnsi="Courier New"/>
          <w:sz w:val="22"/>
          <w:szCs w:val="24"/>
        </w:rPr>
      </w:pPr>
    </w:p>
    <w:p w:rsidR="00410C14" w:rsidRDefault="00410C14">
      <w:pPr>
        <w:rPr>
          <w:rFonts w:ascii="Courier New" w:hAnsi="Courier New"/>
          <w:sz w:val="22"/>
          <w:szCs w:val="24"/>
        </w:rPr>
      </w:pPr>
    </w:p>
    <w:p w:rsidR="00410C14" w:rsidRDefault="00410C14">
      <w:pPr>
        <w:rPr>
          <w:rFonts w:ascii="Courier New" w:hAnsi="Courier New"/>
          <w:sz w:val="22"/>
          <w:szCs w:val="24"/>
        </w:rPr>
        <w:sectPr w:rsidR="00410C14">
          <w:headerReference w:type="default" r:id="rId7"/>
          <w:footerReference w:type="default" r:id="rId8"/>
          <w:headerReference w:type="first" r:id="rId9"/>
          <w:pgSz w:w="11907" w:h="16840"/>
          <w:pgMar w:top="1417" w:right="1707" w:bottom="1134" w:left="1707" w:header="708" w:footer="708" w:gutter="0"/>
          <w:cols w:space="720"/>
          <w:noEndnote/>
          <w:titlePg/>
        </w:sectPr>
      </w:pPr>
    </w:p>
    <w:p w:rsidR="00410C14" w:rsidRDefault="00410C14">
      <w:pPr>
        <w:widowControl/>
        <w:rPr>
          <w:rFonts w:ascii="Courier New" w:hAnsi="Courier New"/>
          <w:sz w:val="22"/>
          <w:szCs w:val="24"/>
        </w:rPr>
      </w:pPr>
    </w:p>
    <w:p w:rsidR="00410C14" w:rsidRDefault="00410C14">
      <w:pPr>
        <w:pStyle w:val="rtf1NormalWeb"/>
        <w:widowControl/>
        <w:spacing w:after="0"/>
        <w:jc w:val="both"/>
        <w:rPr>
          <w:rFonts w:ascii="Arial" w:hAnsi="Arial"/>
        </w:rPr>
      </w:pPr>
      <w:r>
        <w:rPr>
          <w:rFonts w:ascii="Arial" w:hAnsi="Arial"/>
        </w:rPr>
        <w:t>Illustra l'assessore Angelo Gamberi unitamente ache alla permuta, sono due atti connessi.</w:t>
      </w:r>
    </w:p>
    <w:p w:rsidR="00410C14" w:rsidRDefault="00410C14">
      <w:pPr>
        <w:pStyle w:val="rtf1NormalWeb"/>
        <w:widowControl/>
        <w:spacing w:after="0"/>
        <w:jc w:val="both"/>
        <w:rPr>
          <w:rFonts w:ascii="Arial" w:hAnsi="Arial"/>
        </w:rPr>
      </w:pPr>
    </w:p>
    <w:p w:rsidR="00410C14" w:rsidRDefault="00410C14">
      <w:pPr>
        <w:pStyle w:val="rtf1NormalWeb"/>
        <w:widowControl/>
        <w:spacing w:after="0"/>
        <w:jc w:val="both"/>
        <w:rPr>
          <w:rFonts w:ascii="Arial" w:hAnsi="Arial"/>
        </w:rPr>
      </w:pPr>
      <w:r>
        <w:rPr>
          <w:rFonts w:ascii="Arial" w:hAnsi="Arial"/>
        </w:rPr>
        <w:t>Rosa: "Confermo quanto detto in commissione valutato favorevolmente".</w:t>
      </w:r>
    </w:p>
    <w:p w:rsidR="00410C14" w:rsidRDefault="00410C14">
      <w:pPr>
        <w:pStyle w:val="rtf1NormalWeb"/>
        <w:widowControl/>
        <w:spacing w:after="0"/>
        <w:jc w:val="both"/>
        <w:rPr>
          <w:rFonts w:ascii="Arial" w:hAnsi="Arial"/>
        </w:rPr>
      </w:pPr>
    </w:p>
    <w:p w:rsidR="00410C14" w:rsidRDefault="00410C14">
      <w:pPr>
        <w:pStyle w:val="rtf1NormalWeb"/>
        <w:widowControl/>
        <w:spacing w:after="0"/>
        <w:jc w:val="both"/>
        <w:rPr>
          <w:rFonts w:ascii="Arial" w:hAnsi="Arial"/>
        </w:rPr>
      </w:pPr>
      <w:r>
        <w:rPr>
          <w:rFonts w:ascii="Arial" w:hAnsi="Arial"/>
        </w:rPr>
        <w:t>Bedeschi: "Voto favorevole. Ci sono tantissime situazioni come questa; soprattutto dove ci sono sulle strade vicinali, circolazioni pubbliche, vengono fuori tanti contenziosi. Spero questo punto sia l'inizio per affrontare situazioni che ci sono nel territorio."</w:t>
      </w:r>
    </w:p>
    <w:p w:rsidR="00410C14" w:rsidRDefault="00410C14">
      <w:pPr>
        <w:pStyle w:val="rtf1NormalWeb"/>
        <w:widowControl/>
        <w:spacing w:after="0"/>
        <w:jc w:val="both"/>
        <w:rPr>
          <w:rFonts w:ascii="Arial" w:hAnsi="Arial"/>
        </w:rPr>
      </w:pPr>
    </w:p>
    <w:p w:rsidR="00410C14" w:rsidRDefault="00410C14">
      <w:pPr>
        <w:pStyle w:val="rtf1NormalWeb"/>
        <w:widowControl/>
        <w:spacing w:after="0"/>
        <w:jc w:val="both"/>
        <w:rPr>
          <w:rFonts w:ascii="Arial" w:hAnsi="Arial"/>
        </w:rPr>
      </w:pPr>
      <w:r>
        <w:rPr>
          <w:rFonts w:ascii="Arial" w:hAnsi="Arial"/>
        </w:rPr>
        <w:t>Ontanetti: "A Rupecanina c'era un pozzo comunale che in realtà era su un terreno privato, per dire che è bene sistemare queste situazioni, regolarizzare prima possibile, spendere il meno possibile".</w:t>
      </w:r>
    </w:p>
    <w:p w:rsidR="00410C14" w:rsidRDefault="00410C14">
      <w:pPr>
        <w:pStyle w:val="rtf1NormalWeb"/>
        <w:widowControl/>
        <w:spacing w:after="0"/>
        <w:jc w:val="both"/>
        <w:rPr>
          <w:rFonts w:ascii="Arial" w:hAnsi="Arial"/>
        </w:rPr>
      </w:pPr>
    </w:p>
    <w:p w:rsidR="00410C14" w:rsidRDefault="00410C14">
      <w:pPr>
        <w:pStyle w:val="rtf1NormalWeb"/>
        <w:widowControl/>
        <w:spacing w:after="0"/>
        <w:jc w:val="both"/>
        <w:rPr>
          <w:rFonts w:ascii="Arial" w:hAnsi="Arial"/>
        </w:rPr>
      </w:pPr>
      <w:r>
        <w:rPr>
          <w:rFonts w:ascii="Arial" w:hAnsi="Arial"/>
        </w:rPr>
        <w:t>Gamberi: "Questa Amministrazione sta facendo una grosso lavoro su strade che ancora non sono comunali da tanti anni. Questo per dire che c'è da lavorare."</w:t>
      </w:r>
    </w:p>
    <w:p w:rsidR="00410C14" w:rsidRDefault="00410C14">
      <w:pPr>
        <w:pStyle w:val="rtf1NormalWeb"/>
        <w:widowControl/>
        <w:spacing w:after="0"/>
        <w:jc w:val="both"/>
        <w:rPr>
          <w:rFonts w:ascii="Arial" w:hAnsi="Arial"/>
        </w:rPr>
      </w:pPr>
    </w:p>
    <w:p w:rsidR="00410C14" w:rsidRDefault="00410C14">
      <w:pPr>
        <w:pStyle w:val="rtf1NormalWeb"/>
        <w:widowControl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Sindaco: "Tutti gli anni ci sono in bilancio 10.000,00 euro per acquisire anno per anno quelle strade comunali, situazioni di anni fa che abbiamo ereditato ".  </w:t>
      </w:r>
    </w:p>
    <w:p w:rsidR="00410C14" w:rsidRDefault="00410C14">
      <w:pPr>
        <w:pStyle w:val="rtf1NormalWeb"/>
        <w:widowControl/>
        <w:spacing w:after="0"/>
        <w:jc w:val="center"/>
        <w:rPr>
          <w:rFonts w:ascii="Arial" w:hAnsi="Arial"/>
        </w:rPr>
      </w:pPr>
    </w:p>
    <w:p w:rsidR="00410C14" w:rsidRDefault="00410C14">
      <w:pPr>
        <w:pStyle w:val="rtf1NormalWeb"/>
        <w:widowControl/>
        <w:spacing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IL CONSIGLIO COMUNALE</w:t>
      </w:r>
    </w:p>
    <w:p w:rsidR="00410C14" w:rsidRDefault="00410C14">
      <w:pPr>
        <w:pStyle w:val="rtf1Normal"/>
        <w:widowControl/>
        <w:jc w:val="both"/>
        <w:rPr>
          <w:rFonts w:ascii="Arial" w:hAnsi="Arial"/>
          <w:b/>
        </w:rPr>
      </w:pPr>
    </w:p>
    <w:p w:rsidR="00410C14" w:rsidRDefault="00410C14">
      <w:pPr>
        <w:pStyle w:val="rtf1Normal"/>
        <w:widowControl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UDITA </w:t>
      </w:r>
      <w:r>
        <w:rPr>
          <w:rFonts w:ascii="Arial" w:hAnsi="Arial"/>
        </w:rPr>
        <w:t>l'illustrazione dell'assessore Gamberi ed il dibattito consiliare;</w:t>
      </w:r>
    </w:p>
    <w:p w:rsidR="00410C14" w:rsidRDefault="00410C14">
      <w:pPr>
        <w:pStyle w:val="rtf1Normal"/>
        <w:widowControl/>
        <w:jc w:val="both"/>
        <w:rPr>
          <w:rFonts w:ascii="Arial" w:hAnsi="Arial"/>
          <w:b/>
        </w:rPr>
      </w:pPr>
    </w:p>
    <w:p w:rsidR="00410C14" w:rsidRDefault="00410C14">
      <w:pPr>
        <w:pStyle w:val="rtf1Normal"/>
        <w:widowControl/>
        <w:jc w:val="both"/>
        <w:rPr>
          <w:rFonts w:ascii="Arial" w:hAnsi="Arial"/>
        </w:rPr>
      </w:pPr>
      <w:r>
        <w:rPr>
          <w:rFonts w:ascii="Arial" w:hAnsi="Arial"/>
          <w:b/>
        </w:rPr>
        <w:t>VISTO</w:t>
      </w:r>
      <w:r>
        <w:rPr>
          <w:rFonts w:ascii="Arial" w:hAnsi="Arial"/>
        </w:rPr>
        <w:t xml:space="preserve"> l’art. 58 del D.L. 112 del 25 giugno 2008 convertito con legge N.133 del 06.08.2008 rubricato: “Ricognizione e valorizzazione del patrimonio immobiliare di Regioni, Comuni e altri Enti locali al comma 1 prevede che per procedere al riordino, gestione e valorizzazione del patrimonio immobiliare di Regioni, Province, Comuni e altri Enti locali”, ciascun Ente con delibera dell’Organo di Governo individua, redigendo apposito elenco, sulla base e nei limiti della documentazione esistente presso i propri archivi e uffici, i singoli beni immobili ricadenti nel territorio di competenza non strumentali all’esercizio delle proprie funzioni istituzionali, suscettibili di valorizzazione ovvero di dismissione. Viene così redatto il piano delle alienazioni e valorizzazioni immobiliari allegato al bilancio di previsione;  </w:t>
      </w:r>
    </w:p>
    <w:p w:rsidR="00410C14" w:rsidRDefault="00410C14">
      <w:pPr>
        <w:pStyle w:val="rtf1Normal"/>
        <w:widowControl/>
        <w:jc w:val="both"/>
        <w:rPr>
          <w:rFonts w:ascii="Arial" w:hAnsi="Arial"/>
        </w:rPr>
      </w:pPr>
    </w:p>
    <w:p w:rsidR="00410C14" w:rsidRDefault="00410C14">
      <w:pPr>
        <w:pStyle w:val="rtf1Normal"/>
        <w:widowControl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VISTO </w:t>
      </w:r>
      <w:r>
        <w:rPr>
          <w:rFonts w:ascii="Arial" w:hAnsi="Arial"/>
        </w:rPr>
        <w:t>il comma 2 del D.L. 112 del 25.06.2008 N. 112 convertito in legge 06.08.2008 N°133 e successivamente così sostituito dall’art. 33 bis comma 7 del D.L. 06.07.2011 N°98 come modificato dall’art. 27 comma 1 D.L. 06.11.2011 N° 201 convertito con modificazioni dalla L. 22 dicembre 2011 N° 214;</w:t>
      </w:r>
      <w:r>
        <w:rPr>
          <w:rFonts w:ascii="Arial" w:hAnsi="Arial"/>
        </w:rPr>
        <w:br/>
      </w:r>
    </w:p>
    <w:p w:rsidR="00410C14" w:rsidRDefault="00410C14">
      <w:pPr>
        <w:pStyle w:val="rtf1Normal"/>
        <w:widowControl/>
        <w:jc w:val="both"/>
        <w:rPr>
          <w:rFonts w:ascii="Arial" w:hAnsi="Arial"/>
        </w:rPr>
      </w:pPr>
      <w:r>
        <w:rPr>
          <w:rFonts w:ascii="Arial" w:hAnsi="Arial"/>
          <w:b/>
        </w:rPr>
        <w:t>DATO ATTO</w:t>
      </w:r>
      <w:r>
        <w:rPr>
          <w:rFonts w:ascii="Arial" w:hAnsi="Arial"/>
        </w:rPr>
        <w:t xml:space="preserve"> che con la deliberazione C.C. N.10 del 23.01.2014, come modificata con successiva delibera C.C. N. 27 del 21.2.2014, esecutiva, venne approvato in via programmatica il piano d’alienazione e valorizzazione Anno 2014; </w:t>
      </w:r>
    </w:p>
    <w:p w:rsidR="00410C14" w:rsidRDefault="00410C14">
      <w:pPr>
        <w:pStyle w:val="rtf1Normal"/>
        <w:widowControl/>
        <w:jc w:val="both"/>
        <w:rPr>
          <w:rFonts w:ascii="Arial" w:hAnsi="Arial"/>
        </w:rPr>
      </w:pPr>
    </w:p>
    <w:p w:rsidR="00410C14" w:rsidRDefault="00410C14">
      <w:pPr>
        <w:pStyle w:val="rtf1Normal"/>
        <w:widowControl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DATO ATTO </w:t>
      </w:r>
      <w:r>
        <w:rPr>
          <w:rFonts w:ascii="Arial" w:hAnsi="Arial"/>
        </w:rPr>
        <w:t xml:space="preserve">che si è proceduto recentemente ad una ricognizione del patrimonio immobiliare pubblico di questo Comune, individuando alcuni terreni  non più strumentali all’esercizio delle proprie funzioni istituzionali e di interesse pubblico, che di conseguenza sono suscettibili di valorizzazione e dismissione e che si rende necessario  provvedere all'approvazione del piano di alienazione e valorizzazione per il corrente anno;  </w:t>
      </w:r>
    </w:p>
    <w:p w:rsidR="00410C14" w:rsidRDefault="00410C14">
      <w:pPr>
        <w:pStyle w:val="rtf1Normal"/>
        <w:widowControl/>
        <w:jc w:val="both"/>
        <w:rPr>
          <w:rFonts w:ascii="Arial" w:hAnsi="Arial"/>
        </w:rPr>
      </w:pPr>
    </w:p>
    <w:p w:rsidR="00410C14" w:rsidRDefault="00410C14">
      <w:pPr>
        <w:pStyle w:val="rtf1Normal"/>
        <w:widowControl/>
        <w:jc w:val="both"/>
        <w:rPr>
          <w:rFonts w:ascii="Arial" w:hAnsi="Arial"/>
        </w:rPr>
      </w:pPr>
      <w:r>
        <w:rPr>
          <w:rFonts w:ascii="Arial" w:hAnsi="Arial"/>
          <w:b/>
        </w:rPr>
        <w:t>CONSIDERATO</w:t>
      </w:r>
      <w:r>
        <w:rPr>
          <w:rFonts w:ascii="Arial" w:hAnsi="Arial"/>
        </w:rPr>
        <w:t xml:space="preserve"> che ai sensi della normativa sopra citata l’approvazione del piano di alienazioni e valorizzazioni immobiliare da parte del Consiglio Comunale, avrà le seguenti conseguenze: </w:t>
      </w:r>
    </w:p>
    <w:p w:rsidR="00410C14" w:rsidRDefault="00410C14">
      <w:pPr>
        <w:pStyle w:val="rtf1Normal"/>
        <w:widowControl/>
        <w:numPr>
          <w:ilvl w:val="0"/>
          <w:numId w:val="1"/>
        </w:numPr>
        <w:ind w:left="1080" w:hanging="360"/>
        <w:jc w:val="both"/>
        <w:rPr>
          <w:rFonts w:ascii="Arial" w:hAnsi="Arial"/>
        </w:rPr>
      </w:pPr>
      <w:r>
        <w:rPr>
          <w:rFonts w:ascii="Arial" w:hAnsi="Arial"/>
        </w:rPr>
        <w:t xml:space="preserve">Ne determina la classificazione come patrimonio “disponibile” e la destinazione urbanistica anche in variante ai vigenti strumenti urbanistici; </w:t>
      </w:r>
    </w:p>
    <w:p w:rsidR="00410C14" w:rsidRDefault="00410C14">
      <w:pPr>
        <w:pStyle w:val="rtf1Normal"/>
        <w:widowControl/>
        <w:numPr>
          <w:ilvl w:val="0"/>
          <w:numId w:val="1"/>
        </w:numPr>
        <w:ind w:left="1080" w:hanging="360"/>
        <w:jc w:val="both"/>
        <w:rPr>
          <w:rFonts w:ascii="Arial" w:hAnsi="Arial"/>
        </w:rPr>
      </w:pPr>
      <w:r>
        <w:rPr>
          <w:rFonts w:ascii="Arial" w:hAnsi="Arial"/>
        </w:rPr>
        <w:t xml:space="preserve">Ha effetto dichiarativo della proprietà anche in assenza di precedenti trascrizioni e produce gli effetti previsti dall’art. 2644 del cod. civ nonché effetti sostitutivi dell’iscrizione del bene in catasto ai sensi dell’art. 58 comma 3 del D.L. 112/2008 convertito dalla legge 133/2008; </w:t>
      </w:r>
    </w:p>
    <w:p w:rsidR="00410C14" w:rsidRDefault="00410C14">
      <w:pPr>
        <w:pStyle w:val="rtf1Normal"/>
        <w:widowControl/>
        <w:jc w:val="both"/>
        <w:rPr>
          <w:rFonts w:ascii="Arial" w:hAnsi="Arial"/>
          <w:b/>
        </w:rPr>
      </w:pPr>
    </w:p>
    <w:p w:rsidR="00410C14" w:rsidRDefault="00410C14">
      <w:pPr>
        <w:pStyle w:val="rtf1Normal"/>
        <w:widowControl/>
        <w:jc w:val="both"/>
        <w:rPr>
          <w:rFonts w:ascii="Arial" w:hAnsi="Arial"/>
        </w:rPr>
      </w:pPr>
      <w:r>
        <w:rPr>
          <w:rFonts w:ascii="Arial" w:hAnsi="Arial"/>
          <w:b/>
        </w:rPr>
        <w:t>VISTO</w:t>
      </w:r>
      <w:r>
        <w:rPr>
          <w:rFonts w:ascii="Arial" w:hAnsi="Arial"/>
        </w:rPr>
        <w:t xml:space="preserve"> il piano d’alienazione e valorizzazione modificato relativo all’anno 2016 “allegato A” alla presente deliberazione comprendente il terreno per il quale non risultano ad oggi, avviate le procedure di dismissione; </w:t>
      </w:r>
    </w:p>
    <w:p w:rsidR="00410C14" w:rsidRDefault="00410C14">
      <w:pPr>
        <w:pStyle w:val="rtf1Normal"/>
        <w:widowControl/>
        <w:jc w:val="both"/>
        <w:rPr>
          <w:rFonts w:ascii="Arial" w:hAnsi="Arial"/>
        </w:rPr>
      </w:pPr>
    </w:p>
    <w:p w:rsidR="00410C14" w:rsidRDefault="00410C14">
      <w:pPr>
        <w:pStyle w:val="rtf1Normal"/>
        <w:widowControl/>
        <w:jc w:val="both"/>
        <w:rPr>
          <w:rFonts w:ascii="Arial" w:hAnsi="Arial"/>
        </w:rPr>
      </w:pPr>
      <w:r>
        <w:rPr>
          <w:rFonts w:ascii="Arial" w:hAnsi="Arial"/>
          <w:b/>
        </w:rPr>
        <w:t>DATO ATTO</w:t>
      </w:r>
      <w:r>
        <w:rPr>
          <w:rFonts w:ascii="Arial" w:hAnsi="Arial"/>
        </w:rPr>
        <w:t xml:space="preserve"> che il piano costituisce allegato al bilancio di previsione per l’esercizio finanziario 2016 e pluriennale 2016/2018 ai sensi dell’art. 58 comma 1 ultimo periodo del D.L. N°112 del 25.06.2008 convertito dalla legge 133 del 06.08.2008; </w:t>
      </w:r>
    </w:p>
    <w:p w:rsidR="00410C14" w:rsidRDefault="00410C14">
      <w:pPr>
        <w:pStyle w:val="rtf1Normal"/>
        <w:widowControl/>
        <w:jc w:val="both"/>
        <w:rPr>
          <w:rFonts w:ascii="Arial" w:hAnsi="Arial"/>
        </w:rPr>
      </w:pPr>
    </w:p>
    <w:p w:rsidR="00410C14" w:rsidRDefault="00410C14">
      <w:pPr>
        <w:pStyle w:val="rtf1Normal"/>
        <w:widowControl/>
        <w:jc w:val="both"/>
        <w:rPr>
          <w:rFonts w:ascii="Arial" w:hAnsi="Arial"/>
        </w:rPr>
      </w:pPr>
      <w:r>
        <w:rPr>
          <w:rFonts w:ascii="Arial" w:hAnsi="Arial"/>
          <w:b/>
        </w:rPr>
        <w:t>ACQUISITI</w:t>
      </w:r>
      <w:r>
        <w:rPr>
          <w:rFonts w:ascii="Arial" w:hAnsi="Arial"/>
        </w:rPr>
        <w:t xml:space="preserve"> i pareri favorevoli in ordine alla regolarità tecnica e contabile ai sensi dell’art. 49 del D.lgs. N. 267 del 18.08.2000; </w:t>
      </w:r>
    </w:p>
    <w:p w:rsidR="00410C14" w:rsidRDefault="00410C14">
      <w:pPr>
        <w:pStyle w:val="rtf1Normal"/>
        <w:widowControl/>
        <w:jc w:val="both"/>
        <w:rPr>
          <w:rFonts w:ascii="Arial" w:hAnsi="Arial"/>
        </w:rPr>
      </w:pPr>
    </w:p>
    <w:p w:rsidR="00410C14" w:rsidRDefault="00410C14">
      <w:pPr>
        <w:pStyle w:val="rtf1Normal"/>
        <w:widowControl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CON </w:t>
      </w:r>
      <w:r>
        <w:rPr>
          <w:rFonts w:ascii="Arial" w:hAnsi="Arial"/>
        </w:rPr>
        <w:t>la seguente votazione:</w:t>
      </w:r>
    </w:p>
    <w:p w:rsidR="00410C14" w:rsidRDefault="00410C14">
      <w:pPr>
        <w:pStyle w:val="rtf1Normal"/>
        <w:widowControl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410C14" w:rsidRDefault="00410C14">
      <w:pPr>
        <w:pStyle w:val="rtf1Normal"/>
        <w:widowControl/>
        <w:rPr>
          <w:rFonts w:ascii="Arial" w:hAnsi="Arial"/>
        </w:rPr>
      </w:pPr>
      <w:r>
        <w:rPr>
          <w:rFonts w:ascii="Arial" w:hAnsi="Arial"/>
        </w:rPr>
        <w:t>Presenti n. 12</w:t>
      </w:r>
    </w:p>
    <w:p w:rsidR="00410C14" w:rsidRDefault="00410C14">
      <w:pPr>
        <w:pStyle w:val="rtf1Normal"/>
        <w:widowControl/>
        <w:rPr>
          <w:rFonts w:ascii="Arial" w:hAnsi="Arial"/>
          <w:b/>
        </w:rPr>
      </w:pPr>
      <w:r>
        <w:rPr>
          <w:rFonts w:ascii="Arial" w:hAnsi="Arial"/>
        </w:rPr>
        <w:t>Voti Favorevoli n. 12</w:t>
      </w:r>
    </w:p>
    <w:p w:rsidR="00410C14" w:rsidRDefault="00410C14">
      <w:pPr>
        <w:pStyle w:val="rtf1Normal"/>
        <w:widowControl/>
        <w:jc w:val="center"/>
        <w:rPr>
          <w:rFonts w:ascii="Arial" w:hAnsi="Arial"/>
          <w:b/>
        </w:rPr>
      </w:pPr>
    </w:p>
    <w:p w:rsidR="00410C14" w:rsidRDefault="00410C14">
      <w:pPr>
        <w:pStyle w:val="rtf1Normal"/>
        <w:widowControl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DELIBERA</w:t>
      </w:r>
    </w:p>
    <w:p w:rsidR="00410C14" w:rsidRDefault="00410C14">
      <w:pPr>
        <w:pStyle w:val="rtf1Normal"/>
        <w:widowControl/>
        <w:jc w:val="both"/>
        <w:rPr>
          <w:rFonts w:ascii="Arial" w:hAnsi="Arial"/>
        </w:rPr>
      </w:pPr>
    </w:p>
    <w:p w:rsidR="00410C14" w:rsidRDefault="00410C14">
      <w:pPr>
        <w:pStyle w:val="rtf1Normal"/>
        <w:widowControl/>
        <w:numPr>
          <w:ilvl w:val="0"/>
          <w:numId w:val="2"/>
        </w:numPr>
        <w:tabs>
          <w:tab w:val="left" w:pos="720"/>
        </w:tabs>
        <w:ind w:left="720" w:hanging="360"/>
        <w:jc w:val="both"/>
        <w:rPr>
          <w:rFonts w:ascii="Arial" w:hAnsi="Arial"/>
        </w:rPr>
      </w:pPr>
      <w:r>
        <w:rPr>
          <w:rFonts w:ascii="Arial" w:hAnsi="Arial"/>
          <w:b/>
        </w:rPr>
        <w:t>DI APPROVARE</w:t>
      </w:r>
      <w:r>
        <w:rPr>
          <w:rFonts w:ascii="Arial" w:hAnsi="Arial"/>
        </w:rPr>
        <w:t>, per i motivi di cui in narrativa,</w:t>
      </w:r>
      <w:r>
        <w:rPr>
          <w:rFonts w:ascii="Arial" w:hAnsi="Arial"/>
          <w:b/>
        </w:rPr>
        <w:t xml:space="preserve"> i</w:t>
      </w:r>
      <w:r>
        <w:rPr>
          <w:rFonts w:ascii="Arial" w:hAnsi="Arial"/>
        </w:rPr>
        <w:t xml:space="preserve">l piano di alienazione e valorizzazione Anno 2016 comprendente il terreno di cui all’elenco allegato per il quale non risultano avviate le procedure di dismissione; </w:t>
      </w:r>
    </w:p>
    <w:p w:rsidR="00410C14" w:rsidRDefault="00410C14">
      <w:pPr>
        <w:pStyle w:val="rtf1Normal"/>
        <w:widowControl/>
        <w:ind w:left="360"/>
        <w:jc w:val="both"/>
        <w:rPr>
          <w:rFonts w:ascii="Arial" w:hAnsi="Arial"/>
        </w:rPr>
      </w:pPr>
    </w:p>
    <w:p w:rsidR="00410C14" w:rsidRDefault="00410C14">
      <w:pPr>
        <w:pStyle w:val="rtf1Normal"/>
        <w:widowControl/>
        <w:numPr>
          <w:ilvl w:val="0"/>
          <w:numId w:val="2"/>
        </w:numPr>
        <w:tabs>
          <w:tab w:val="left" w:pos="720"/>
        </w:tabs>
        <w:ind w:left="720" w:hanging="360"/>
        <w:jc w:val="both"/>
        <w:rPr>
          <w:rFonts w:ascii="Arial" w:hAnsi="Arial"/>
        </w:rPr>
      </w:pPr>
      <w:r>
        <w:rPr>
          <w:rFonts w:ascii="Arial" w:hAnsi="Arial"/>
          <w:b/>
        </w:rPr>
        <w:t>DI DARE ATTO</w:t>
      </w:r>
      <w:r>
        <w:rPr>
          <w:rFonts w:ascii="Arial" w:hAnsi="Arial"/>
        </w:rPr>
        <w:t xml:space="preserve"> che l’inserimento dei beni nel piano di alienazione e valorizzazioni di cui al precedente punto 1 comporta: </w:t>
      </w:r>
    </w:p>
    <w:p w:rsidR="00410C14" w:rsidRDefault="00410C14">
      <w:pPr>
        <w:pStyle w:val="rtf1Normal"/>
        <w:widowControl/>
        <w:numPr>
          <w:ilvl w:val="0"/>
          <w:numId w:val="3"/>
        </w:numPr>
        <w:ind w:left="1080" w:hanging="360"/>
        <w:jc w:val="both"/>
        <w:rPr>
          <w:rFonts w:ascii="Arial" w:hAnsi="Arial"/>
        </w:rPr>
      </w:pPr>
      <w:r>
        <w:rPr>
          <w:rFonts w:ascii="Arial" w:hAnsi="Arial"/>
        </w:rPr>
        <w:t xml:space="preserve">La classificazione del bene come patrimonio disponibile e la destinazione urbanistica anche in variante ai vigenti strumenti urbanistici; </w:t>
      </w:r>
    </w:p>
    <w:p w:rsidR="00410C14" w:rsidRDefault="00410C14">
      <w:pPr>
        <w:pStyle w:val="rtf1Normal"/>
        <w:widowControl/>
        <w:numPr>
          <w:ilvl w:val="0"/>
          <w:numId w:val="3"/>
        </w:numPr>
        <w:ind w:left="1080" w:hanging="360"/>
        <w:jc w:val="both"/>
        <w:rPr>
          <w:rFonts w:ascii="Arial" w:hAnsi="Arial"/>
        </w:rPr>
      </w:pPr>
      <w:r>
        <w:rPr>
          <w:rFonts w:ascii="Arial" w:hAnsi="Arial"/>
        </w:rPr>
        <w:t xml:space="preserve">effetto dichiarativo della proprietà, anche in assenza di precedenti trascrizioni; </w:t>
      </w:r>
    </w:p>
    <w:p w:rsidR="00410C14" w:rsidRDefault="00410C14">
      <w:pPr>
        <w:pStyle w:val="rtf1Normal"/>
        <w:widowControl/>
        <w:numPr>
          <w:ilvl w:val="0"/>
          <w:numId w:val="3"/>
        </w:numPr>
        <w:ind w:left="1080" w:hanging="360"/>
        <w:jc w:val="both"/>
        <w:rPr>
          <w:rFonts w:ascii="Arial" w:hAnsi="Arial"/>
        </w:rPr>
      </w:pPr>
      <w:r>
        <w:rPr>
          <w:rFonts w:ascii="Arial" w:hAnsi="Arial"/>
        </w:rPr>
        <w:t xml:space="preserve">effetto sostitutivo dell’iscrizione del bene in catasto; </w:t>
      </w:r>
    </w:p>
    <w:p w:rsidR="00410C14" w:rsidRDefault="00410C14">
      <w:pPr>
        <w:pStyle w:val="rtf1Normal"/>
        <w:widowControl/>
        <w:numPr>
          <w:ilvl w:val="0"/>
          <w:numId w:val="3"/>
        </w:numPr>
        <w:ind w:left="1080" w:hanging="360"/>
        <w:jc w:val="both"/>
        <w:rPr>
          <w:rFonts w:ascii="Arial" w:hAnsi="Arial"/>
        </w:rPr>
      </w:pPr>
      <w:r>
        <w:rPr>
          <w:rFonts w:ascii="Arial" w:hAnsi="Arial"/>
        </w:rPr>
        <w:t>gli effetti previsti dall’art. 2644 c.c.;</w:t>
      </w:r>
    </w:p>
    <w:p w:rsidR="00410C14" w:rsidRDefault="00410C14">
      <w:pPr>
        <w:pStyle w:val="rtf1Normal"/>
        <w:widowControl/>
        <w:ind w:left="1080"/>
        <w:jc w:val="both"/>
        <w:rPr>
          <w:rFonts w:ascii="Arial" w:hAnsi="Arial"/>
        </w:rPr>
      </w:pPr>
    </w:p>
    <w:p w:rsidR="00410C14" w:rsidRDefault="00410C14">
      <w:pPr>
        <w:pStyle w:val="rtf1Normal"/>
        <w:widowControl/>
        <w:numPr>
          <w:ilvl w:val="0"/>
          <w:numId w:val="2"/>
        </w:numPr>
        <w:tabs>
          <w:tab w:val="left" w:pos="720"/>
        </w:tabs>
        <w:ind w:left="720" w:hanging="360"/>
        <w:jc w:val="both"/>
        <w:rPr>
          <w:rFonts w:ascii="Arial" w:hAnsi="Arial"/>
        </w:rPr>
      </w:pPr>
      <w:r>
        <w:rPr>
          <w:rFonts w:ascii="Arial" w:hAnsi="Arial"/>
          <w:b/>
        </w:rPr>
        <w:t>DI PRECISARE</w:t>
      </w:r>
      <w:r>
        <w:rPr>
          <w:rFonts w:ascii="Arial" w:hAnsi="Arial"/>
        </w:rPr>
        <w:t xml:space="preserve"> che il piano delle alienazioni e valorizzazioni immobiliari verrà pubblicato all’Albo Pretorio del Comune per 15 giorni consecutivi e che contro l’iscrizione dei singoli beni immobili nel suddetto elenco è ammesso ricorso amministrativo entro i successivi sessanta giorni, fermi gli altri rimedi di legge; </w:t>
      </w:r>
    </w:p>
    <w:p w:rsidR="00410C14" w:rsidRDefault="00410C14">
      <w:pPr>
        <w:pStyle w:val="rtf1Normal"/>
        <w:widowControl/>
        <w:ind w:left="720"/>
        <w:jc w:val="both"/>
        <w:rPr>
          <w:rFonts w:ascii="Arial" w:hAnsi="Arial"/>
        </w:rPr>
      </w:pPr>
    </w:p>
    <w:p w:rsidR="00410C14" w:rsidRDefault="00410C14">
      <w:pPr>
        <w:pStyle w:val="rtf1Normal"/>
        <w:widowControl/>
        <w:numPr>
          <w:ilvl w:val="0"/>
          <w:numId w:val="2"/>
        </w:numPr>
        <w:tabs>
          <w:tab w:val="left" w:pos="720"/>
        </w:tabs>
        <w:ind w:left="720" w:hanging="360"/>
        <w:jc w:val="both"/>
        <w:rPr>
          <w:rFonts w:ascii="Arial" w:hAnsi="Arial"/>
        </w:rPr>
      </w:pPr>
      <w:r>
        <w:rPr>
          <w:rFonts w:ascii="Arial" w:hAnsi="Arial"/>
          <w:b/>
        </w:rPr>
        <w:t>DATO ATTO</w:t>
      </w:r>
      <w:r>
        <w:rPr>
          <w:rFonts w:ascii="Arial" w:hAnsi="Arial"/>
        </w:rPr>
        <w:t xml:space="preserve"> che il piano costituisce allegato al bilancio di previsione per l’esercizio finanziario 2016 e pluriennale 2016/2018 ai sensi dell’art. 58 comma 1 ultimo periodo del D.L. N° 112 del 25.06.2008 convertito dalla legge 133 del 06.08.2008;  </w:t>
      </w:r>
    </w:p>
    <w:p w:rsidR="00410C14" w:rsidRDefault="00410C14">
      <w:pPr>
        <w:pStyle w:val="rtf1Normal"/>
        <w:widowControl/>
        <w:ind w:left="360"/>
        <w:jc w:val="both"/>
        <w:rPr>
          <w:rFonts w:ascii="Arial" w:hAnsi="Arial"/>
        </w:rPr>
      </w:pPr>
    </w:p>
    <w:p w:rsidR="00410C14" w:rsidRDefault="00410C14">
      <w:pPr>
        <w:pStyle w:val="rtf1Normal"/>
        <w:widowControl/>
        <w:numPr>
          <w:ilvl w:val="0"/>
          <w:numId w:val="2"/>
        </w:numPr>
        <w:tabs>
          <w:tab w:val="left" w:pos="720"/>
        </w:tabs>
        <w:ind w:left="720" w:hanging="360"/>
        <w:jc w:val="both"/>
        <w:rPr>
          <w:rFonts w:ascii="Arial" w:hAnsi="Arial"/>
        </w:rPr>
      </w:pPr>
      <w:r>
        <w:rPr>
          <w:rFonts w:ascii="Arial" w:hAnsi="Arial"/>
          <w:b/>
        </w:rPr>
        <w:t>DI DEMANDARE</w:t>
      </w:r>
      <w:r>
        <w:rPr>
          <w:rFonts w:ascii="Arial" w:hAnsi="Arial"/>
        </w:rPr>
        <w:t xml:space="preserve"> al Responsabile del Servizio Urbanistica-Edilizia-Ambiente per gli adempimenti consequenziali per l’attuazione del citato piano;</w:t>
      </w:r>
    </w:p>
    <w:p w:rsidR="00410C14" w:rsidRDefault="00410C14">
      <w:pPr>
        <w:pStyle w:val="rtf1Normal"/>
        <w:widowControl/>
        <w:jc w:val="both"/>
        <w:rPr>
          <w:rFonts w:ascii="Arial" w:hAnsi="Arial"/>
        </w:rPr>
      </w:pPr>
    </w:p>
    <w:p w:rsidR="00410C14" w:rsidRDefault="00410C14">
      <w:pPr>
        <w:pStyle w:val="rtf1Normal"/>
        <w:widowControl/>
        <w:numPr>
          <w:ilvl w:val="0"/>
          <w:numId w:val="2"/>
        </w:numPr>
        <w:tabs>
          <w:tab w:val="left" w:pos="720"/>
        </w:tabs>
        <w:ind w:left="720" w:hanging="360"/>
        <w:jc w:val="both"/>
        <w:rPr>
          <w:rFonts w:ascii="Arial" w:hAnsi="Arial"/>
        </w:rPr>
      </w:pPr>
      <w:r>
        <w:rPr>
          <w:rFonts w:ascii="Arial" w:hAnsi="Arial"/>
          <w:b/>
        </w:rPr>
        <w:t>DI DICHIARARE</w:t>
      </w:r>
      <w:r>
        <w:rPr>
          <w:rFonts w:ascii="Arial" w:hAnsi="Arial"/>
        </w:rPr>
        <w:t xml:space="preserve">, con successiva e separata votazione, la presente deliberazione immediatamente eseguibile ai sensi dell’art. 134, 4° comma del D.lgs. 267 del 18.08.2000, con il seguente esito: </w:t>
      </w:r>
    </w:p>
    <w:p w:rsidR="00410C14" w:rsidRDefault="00410C14">
      <w:pPr>
        <w:pStyle w:val="rtf1ListParagraph"/>
        <w:widowControl/>
        <w:rPr>
          <w:rFonts w:ascii="Arial" w:hAnsi="Arial"/>
          <w:szCs w:val="24"/>
        </w:rPr>
      </w:pPr>
    </w:p>
    <w:p w:rsidR="00410C14" w:rsidRDefault="00410C14">
      <w:pPr>
        <w:pStyle w:val="rtf1Normal"/>
        <w:widowControl/>
        <w:rPr>
          <w:rFonts w:ascii="Arial" w:hAnsi="Arial"/>
        </w:rPr>
      </w:pPr>
      <w:r>
        <w:t xml:space="preserve">            </w:t>
      </w:r>
      <w:r>
        <w:rPr>
          <w:rFonts w:ascii="Arial" w:hAnsi="Arial"/>
        </w:rPr>
        <w:t>Presenti n. 12</w:t>
      </w:r>
    </w:p>
    <w:p w:rsidR="00410C14" w:rsidRDefault="00410C14">
      <w:pPr>
        <w:pStyle w:val="rtf1Normal"/>
        <w:widowControl/>
        <w:rPr>
          <w:rFonts w:ascii="Arial" w:hAnsi="Arial"/>
        </w:rPr>
      </w:pPr>
      <w:r>
        <w:rPr>
          <w:rFonts w:ascii="Arial" w:hAnsi="Arial"/>
        </w:rPr>
        <w:t xml:space="preserve">           Voti Favorevoli n. 12</w:t>
      </w:r>
    </w:p>
    <w:p w:rsidR="00410C14" w:rsidRDefault="00410C14">
      <w:pPr>
        <w:pStyle w:val="rtf1Normal"/>
        <w:widowControl/>
        <w:ind w:left="720"/>
        <w:jc w:val="center"/>
        <w:rPr>
          <w:rFonts w:ascii="Arial" w:hAnsi="Arial"/>
        </w:rPr>
      </w:pPr>
      <w:r>
        <w:rPr>
          <w:rFonts w:ascii="Arial" w:hAnsi="Arial"/>
        </w:rPr>
        <w:t>**********</w:t>
      </w:r>
    </w:p>
    <w:p w:rsidR="00410C14" w:rsidRDefault="00410C14">
      <w:pPr>
        <w:pStyle w:val="rtf1ListParagraph"/>
        <w:widowControl/>
        <w:rPr>
          <w:rFonts w:ascii="Arial" w:hAnsi="Arial"/>
          <w:szCs w:val="24"/>
        </w:rPr>
      </w:pPr>
    </w:p>
    <w:p w:rsidR="00410C14" w:rsidRDefault="00410C14">
      <w:pPr>
        <w:pStyle w:val="rtf1ListParagraph"/>
        <w:widowControl/>
        <w:rPr>
          <w:rFonts w:ascii="Arial" w:hAnsi="Arial"/>
          <w:szCs w:val="24"/>
        </w:rPr>
      </w:pPr>
    </w:p>
    <w:p w:rsidR="00410C14" w:rsidRDefault="00410C14">
      <w:pPr>
        <w:pStyle w:val="rtf1ListParagraph"/>
        <w:widowControl/>
        <w:rPr>
          <w:rFonts w:ascii="Arial" w:hAnsi="Arial"/>
          <w:szCs w:val="24"/>
        </w:rPr>
      </w:pPr>
    </w:p>
    <w:p w:rsidR="00410C14" w:rsidRDefault="00410C14">
      <w:pPr>
        <w:pStyle w:val="rtf1ListParagraph"/>
        <w:widowControl/>
        <w:rPr>
          <w:rFonts w:ascii="Arial" w:hAnsi="Arial"/>
          <w:szCs w:val="24"/>
        </w:rPr>
      </w:pPr>
    </w:p>
    <w:p w:rsidR="00410C14" w:rsidRDefault="00410C14">
      <w:pPr>
        <w:pStyle w:val="rtf1ListParagraph"/>
        <w:widowControl/>
        <w:rPr>
          <w:rFonts w:ascii="Arial" w:hAnsi="Arial"/>
          <w:szCs w:val="24"/>
        </w:rPr>
      </w:pPr>
    </w:p>
    <w:p w:rsidR="00410C14" w:rsidRDefault="00410C14">
      <w:pPr>
        <w:pStyle w:val="rtf1ListParagraph"/>
        <w:widowControl/>
        <w:rPr>
          <w:rFonts w:ascii="Arial" w:hAnsi="Arial"/>
          <w:szCs w:val="24"/>
        </w:rPr>
      </w:pPr>
    </w:p>
    <w:p w:rsidR="00410C14" w:rsidRDefault="00410C14">
      <w:pPr>
        <w:pStyle w:val="rtf1ListParagraph"/>
        <w:widowControl/>
        <w:rPr>
          <w:rFonts w:ascii="Arial" w:hAnsi="Arial"/>
          <w:szCs w:val="24"/>
        </w:rPr>
      </w:pPr>
    </w:p>
    <w:p w:rsidR="00410C14" w:rsidRDefault="00410C14">
      <w:pPr>
        <w:pStyle w:val="rtf1ListParagraph"/>
        <w:widowControl/>
        <w:rPr>
          <w:rFonts w:ascii="Arial" w:hAnsi="Arial"/>
          <w:szCs w:val="24"/>
        </w:rPr>
      </w:pPr>
    </w:p>
    <w:p w:rsidR="00410C14" w:rsidRDefault="00410C14">
      <w:pPr>
        <w:pStyle w:val="rtf1ListParagraph"/>
        <w:widowControl/>
        <w:rPr>
          <w:rFonts w:ascii="Arial" w:hAnsi="Arial"/>
          <w:szCs w:val="24"/>
        </w:rPr>
      </w:pPr>
    </w:p>
    <w:p w:rsidR="00410C14" w:rsidRDefault="00410C14">
      <w:pPr>
        <w:pStyle w:val="rtf1ListParagraph"/>
        <w:widowControl/>
        <w:rPr>
          <w:rFonts w:ascii="Arial" w:hAnsi="Arial"/>
          <w:szCs w:val="24"/>
        </w:rPr>
      </w:pPr>
    </w:p>
    <w:p w:rsidR="00410C14" w:rsidRDefault="00410C14">
      <w:pPr>
        <w:pStyle w:val="rtf1ListParagraph"/>
        <w:widowControl/>
        <w:rPr>
          <w:rFonts w:ascii="Arial" w:hAnsi="Arial"/>
          <w:szCs w:val="24"/>
        </w:rPr>
      </w:pPr>
    </w:p>
    <w:p w:rsidR="00410C14" w:rsidRDefault="00410C14">
      <w:pPr>
        <w:pStyle w:val="rtf1ListParagraph"/>
        <w:widowControl/>
        <w:rPr>
          <w:rFonts w:ascii="Arial" w:hAnsi="Arial"/>
          <w:szCs w:val="24"/>
        </w:rPr>
      </w:pPr>
    </w:p>
    <w:p w:rsidR="00410C14" w:rsidRDefault="00410C14">
      <w:pPr>
        <w:pStyle w:val="rtf1Normal"/>
        <w:widowControl/>
        <w:ind w:left="7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ALLEGATO ALLA DELIBERA C.C.  N°  27  DEL 26 FEBBRAIO 2016</w:t>
      </w:r>
    </w:p>
    <w:p w:rsidR="00410C14" w:rsidRDefault="00410C14">
      <w:pPr>
        <w:pStyle w:val="rtf1Normal"/>
        <w:widowControl/>
        <w:ind w:left="720"/>
        <w:jc w:val="both"/>
        <w:rPr>
          <w:rFonts w:ascii="Arial" w:hAnsi="Arial"/>
          <w:b/>
        </w:rPr>
      </w:pPr>
    </w:p>
    <w:p w:rsidR="00410C14" w:rsidRDefault="00410C14">
      <w:pPr>
        <w:pStyle w:val="rtf1Normal"/>
        <w:widowControl/>
        <w:ind w:left="7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PIANO DI VALORIZZAZIONE E ALIENAZIONE  </w:t>
      </w:r>
    </w:p>
    <w:p w:rsidR="00410C14" w:rsidRDefault="00410C14">
      <w:pPr>
        <w:pStyle w:val="rtf1Normal"/>
        <w:widowControl/>
        <w:ind w:left="720"/>
        <w:jc w:val="both"/>
        <w:rPr>
          <w:rFonts w:ascii="Arial" w:hAnsi="Arial"/>
        </w:rPr>
      </w:pPr>
    </w:p>
    <w:tbl>
      <w:tblPr>
        <w:tblW w:w="0" w:type="auto"/>
        <w:tblInd w:w="889" w:type="dxa"/>
        <w:tblLook w:val="0000"/>
      </w:tblPr>
      <w:tblGrid>
        <w:gridCol w:w="421"/>
        <w:gridCol w:w="1209"/>
        <w:gridCol w:w="1296"/>
        <w:gridCol w:w="1089"/>
        <w:gridCol w:w="1047"/>
        <w:gridCol w:w="852"/>
        <w:gridCol w:w="836"/>
        <w:gridCol w:w="1070"/>
      </w:tblGrid>
      <w:tr w:rsidR="00410C1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C14" w:rsidRDefault="00410C14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C14" w:rsidRDefault="00410C14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Descrizione del bene e relativa ubicazione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C14" w:rsidRDefault="00410C14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Destinazione urbanistica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C14" w:rsidRDefault="00410C14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Situazione Catastale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C14" w:rsidRDefault="00410C14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Superficie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C14" w:rsidRDefault="00410C14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Valore </w:t>
            </w:r>
          </w:p>
          <w:p w:rsidR="00410C14" w:rsidRDefault="00410C14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€/mq.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C14" w:rsidRDefault="00410C14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Valore Totale €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C14" w:rsidRDefault="00410C14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Intervento previsto </w:t>
            </w:r>
          </w:p>
        </w:tc>
      </w:tr>
      <w:tr w:rsidR="00410C1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C14" w:rsidRDefault="00410C14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C14" w:rsidRDefault="00410C14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Terreno Loc. Rupecanina</w:t>
            </w:r>
          </w:p>
          <w:p w:rsidR="00410C14" w:rsidRDefault="00410C14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C14" w:rsidRDefault="00410C14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C14" w:rsidRDefault="00410C14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Foglio catastale 76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C14" w:rsidRDefault="00410C14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Mq.  22,00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C14" w:rsidRDefault="00410C14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C14" w:rsidRDefault="00410C14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.298,00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C14" w:rsidRDefault="00410C14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permuta</w:t>
            </w:r>
          </w:p>
        </w:tc>
      </w:tr>
      <w:tr w:rsidR="00410C1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C14" w:rsidRDefault="00410C14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C14" w:rsidRDefault="00410C14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C14" w:rsidRDefault="00410C14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C14" w:rsidRDefault="00410C14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foglio catastale 76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C14" w:rsidRDefault="00410C14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Mq. 3,50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C14" w:rsidRDefault="00410C14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C14" w:rsidRDefault="00410C14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875,00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C14" w:rsidRDefault="00410C14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permuta</w:t>
            </w:r>
          </w:p>
        </w:tc>
      </w:tr>
      <w:tr w:rsidR="00410C1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C14" w:rsidRDefault="00410C14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C14" w:rsidRDefault="00410C14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C14" w:rsidRDefault="00410C14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C14" w:rsidRDefault="00410C14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C14" w:rsidRDefault="00410C14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C14" w:rsidRDefault="00410C14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C14" w:rsidRDefault="00410C14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C14" w:rsidRDefault="00410C14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</w:p>
        </w:tc>
      </w:tr>
    </w:tbl>
    <w:p w:rsidR="00410C14" w:rsidRDefault="00410C14">
      <w:pPr>
        <w:pStyle w:val="rtf1Normal"/>
        <w:widowControl/>
      </w:pPr>
    </w:p>
    <w:p w:rsidR="00410C14" w:rsidRDefault="00410C14">
      <w:pPr>
        <w:pStyle w:val="rtf1Normal"/>
        <w:widowControl/>
        <w:jc w:val="center"/>
        <w:rPr>
          <w:b/>
        </w:rPr>
      </w:pPr>
    </w:p>
    <w:p w:rsidR="00410C14" w:rsidRDefault="00410C14">
      <w:pPr>
        <w:pStyle w:val="rtf1Normal"/>
        <w:widowControl/>
        <w:rPr>
          <w:rFonts w:ascii="Arial" w:hAnsi="Arial"/>
        </w:rPr>
      </w:pPr>
    </w:p>
    <w:p w:rsidR="00410C14" w:rsidRDefault="00410C14">
      <w:pPr>
        <w:widowControl/>
        <w:rPr>
          <w:rFonts w:ascii="Courier New" w:hAnsi="Courier New"/>
          <w:sz w:val="22"/>
          <w:szCs w:val="24"/>
        </w:rPr>
      </w:pPr>
    </w:p>
    <w:p w:rsidR="00410C14" w:rsidRDefault="00410C14">
      <w:pPr>
        <w:rPr>
          <w:rFonts w:ascii="Courier New" w:hAnsi="Courier New"/>
          <w:sz w:val="22"/>
          <w:szCs w:val="24"/>
        </w:rPr>
      </w:pPr>
    </w:p>
    <w:p w:rsidR="00410C14" w:rsidRDefault="00410C14">
      <w:pPr>
        <w:jc w:val="center"/>
        <w:rPr>
          <w:rFonts w:ascii="Courier New" w:hAnsi="Courier New"/>
          <w:sz w:val="22"/>
          <w:szCs w:val="24"/>
        </w:rPr>
      </w:pPr>
    </w:p>
    <w:p w:rsidR="00410C14" w:rsidRDefault="00410C14">
      <w:pPr>
        <w:widowControl/>
        <w:rPr>
          <w:rFonts w:ascii="Courier New" w:hAnsi="Courier New"/>
          <w:sz w:val="22"/>
          <w:szCs w:val="24"/>
        </w:rPr>
      </w:pPr>
    </w:p>
    <w:p w:rsidR="00410C14" w:rsidRDefault="00410C14">
      <w:pPr>
        <w:widowControl/>
        <w:rPr>
          <w:rFonts w:ascii="Courier New" w:hAnsi="Courier New"/>
          <w:sz w:val="22"/>
          <w:szCs w:val="24"/>
        </w:rPr>
      </w:pPr>
    </w:p>
    <w:p w:rsidR="00410C14" w:rsidRDefault="00410C14">
      <w:pPr>
        <w:widowControl/>
        <w:rPr>
          <w:rFonts w:ascii="Courier New" w:hAnsi="Courier New"/>
          <w:sz w:val="22"/>
          <w:szCs w:val="24"/>
        </w:rPr>
        <w:sectPr w:rsidR="00410C14">
          <w:pgSz w:w="11907" w:h="16840"/>
          <w:pgMar w:top="1417" w:right="1707" w:bottom="1134" w:left="1707" w:header="708" w:footer="708" w:gutter="0"/>
          <w:cols w:space="720"/>
          <w:noEndnote/>
          <w:titlePg/>
        </w:sectPr>
      </w:pPr>
    </w:p>
    <w:p w:rsidR="00410C14" w:rsidRDefault="00410C14">
      <w:pPr>
        <w:pStyle w:val="Header"/>
        <w:tabs>
          <w:tab w:val="clear" w:pos="4819"/>
          <w:tab w:val="clear" w:pos="9638"/>
        </w:tabs>
        <w:rPr>
          <w:rFonts w:ascii="Courier New" w:hAnsi="Courier New"/>
          <w:sz w:val="22"/>
          <w:szCs w:val="24"/>
        </w:rPr>
      </w:pPr>
    </w:p>
    <w:p w:rsidR="00410C14" w:rsidRDefault="00410C14">
      <w:pPr>
        <w:rPr>
          <w:rFonts w:ascii="Courier New" w:hAnsi="Courier New"/>
          <w:sz w:val="22"/>
          <w:szCs w:val="24"/>
        </w:rPr>
      </w:pPr>
      <w:r>
        <w:rPr>
          <w:rFonts w:ascii="Courier New" w:hAnsi="Courier New"/>
          <w:sz w:val="22"/>
          <w:szCs w:val="24"/>
        </w:rPr>
        <w:t xml:space="preserve">Il presente verbale viene letto, approvato e sottoscritto. </w:t>
      </w:r>
    </w:p>
    <w:p w:rsidR="00410C14" w:rsidRDefault="00410C14">
      <w:pPr>
        <w:rPr>
          <w:rFonts w:ascii="Courier New" w:hAnsi="Courier New"/>
          <w:sz w:val="22"/>
          <w:szCs w:val="24"/>
        </w:rPr>
      </w:pPr>
    </w:p>
    <w:p w:rsidR="00410C14" w:rsidRDefault="00410C14">
      <w:pPr>
        <w:widowControl/>
        <w:rPr>
          <w:rFonts w:ascii="Courier New" w:hAnsi="Courier New"/>
          <w:sz w:val="22"/>
          <w:szCs w:val="24"/>
        </w:rPr>
      </w:pPr>
      <w:r>
        <w:rPr>
          <w:rFonts w:ascii="Courier New" w:hAnsi="Courier New"/>
          <w:sz w:val="22"/>
          <w:szCs w:val="24"/>
        </w:rPr>
        <w:t>Il Presidente</w:t>
      </w:r>
      <w:r>
        <w:rPr>
          <w:rFonts w:ascii="Courier New" w:hAnsi="Courier New"/>
          <w:sz w:val="22"/>
          <w:szCs w:val="24"/>
        </w:rPr>
        <w:tab/>
      </w:r>
      <w:r>
        <w:rPr>
          <w:rFonts w:ascii="Courier New" w:hAnsi="Courier New"/>
          <w:sz w:val="22"/>
          <w:szCs w:val="24"/>
        </w:rPr>
        <w:tab/>
      </w:r>
      <w:r>
        <w:rPr>
          <w:rFonts w:ascii="Courier New" w:hAnsi="Courier New"/>
          <w:sz w:val="22"/>
          <w:szCs w:val="24"/>
        </w:rPr>
        <w:tab/>
      </w:r>
      <w:r>
        <w:rPr>
          <w:rFonts w:ascii="Courier New" w:hAnsi="Courier New"/>
          <w:sz w:val="22"/>
          <w:szCs w:val="24"/>
        </w:rPr>
        <w:tab/>
      </w:r>
      <w:r>
        <w:rPr>
          <w:rFonts w:ascii="Courier New" w:hAnsi="Courier New"/>
          <w:sz w:val="22"/>
          <w:szCs w:val="24"/>
        </w:rPr>
        <w:tab/>
      </w:r>
      <w:r>
        <w:rPr>
          <w:rFonts w:ascii="Courier New" w:hAnsi="Courier New"/>
          <w:sz w:val="22"/>
          <w:szCs w:val="24"/>
        </w:rPr>
        <w:tab/>
        <w:t>Il VICE SEGRETARIO COMUNALE</w:t>
      </w:r>
    </w:p>
    <w:p w:rsidR="00410C14" w:rsidRDefault="00410C14">
      <w:pPr>
        <w:widowControl/>
        <w:jc w:val="both"/>
        <w:rPr>
          <w:rFonts w:ascii="Courier New" w:hAnsi="Courier New"/>
          <w:sz w:val="22"/>
          <w:szCs w:val="24"/>
        </w:rPr>
      </w:pPr>
      <w:r>
        <w:rPr>
          <w:rFonts w:ascii="Courier New" w:hAnsi="Courier New"/>
          <w:sz w:val="22"/>
          <w:szCs w:val="24"/>
        </w:rPr>
        <w:t>GASPARRINI MARCO</w:t>
      </w:r>
      <w:r>
        <w:rPr>
          <w:rFonts w:ascii="Courier New" w:hAnsi="Courier New"/>
          <w:sz w:val="22"/>
          <w:szCs w:val="24"/>
        </w:rPr>
        <w:tab/>
      </w:r>
      <w:r>
        <w:rPr>
          <w:rFonts w:ascii="Courier New" w:hAnsi="Courier New"/>
          <w:sz w:val="22"/>
          <w:szCs w:val="24"/>
        </w:rPr>
        <w:tab/>
      </w:r>
      <w:r>
        <w:rPr>
          <w:rFonts w:ascii="Courier New" w:hAnsi="Courier New"/>
          <w:sz w:val="22"/>
          <w:szCs w:val="24"/>
        </w:rPr>
        <w:tab/>
      </w:r>
      <w:r>
        <w:rPr>
          <w:rFonts w:ascii="Courier New" w:hAnsi="Courier New"/>
          <w:sz w:val="22"/>
          <w:szCs w:val="24"/>
        </w:rPr>
        <w:tab/>
        <w:t xml:space="preserve">          Dr. PINTOZZI OLIMPIA</w:t>
      </w:r>
    </w:p>
    <w:p w:rsidR="00410C14" w:rsidRDefault="00410C14">
      <w:pPr>
        <w:widowControl/>
        <w:jc w:val="both"/>
        <w:rPr>
          <w:rFonts w:ascii="Courier New" w:hAnsi="Courier New"/>
          <w:sz w:val="22"/>
          <w:szCs w:val="24"/>
        </w:rPr>
      </w:pPr>
      <w:r>
        <w:rPr>
          <w:rFonts w:ascii="Courier New" w:hAnsi="Courier New"/>
          <w:sz w:val="22"/>
          <w:szCs w:val="24"/>
        </w:rPr>
        <w:br w:type="page"/>
        <w:t>ALLEGATO ALLA DELIBERA</w:t>
      </w:r>
    </w:p>
    <w:p w:rsidR="00410C14" w:rsidRDefault="00410C14">
      <w:pPr>
        <w:ind w:firstLine="1093"/>
        <w:jc w:val="right"/>
        <w:rPr>
          <w:rFonts w:ascii="Courier New" w:hAnsi="Courier New"/>
          <w:sz w:val="22"/>
          <w:szCs w:val="24"/>
        </w:rPr>
      </w:pPr>
      <w:r>
        <w:rPr>
          <w:rFonts w:ascii="Courier New" w:hAnsi="Courier New"/>
          <w:sz w:val="22"/>
          <w:szCs w:val="24"/>
        </w:rPr>
        <w:t>C.C. N. 27   Del  26-02-16</w:t>
      </w:r>
    </w:p>
    <w:p w:rsidR="00410C14" w:rsidRDefault="00410C14">
      <w:pPr>
        <w:widowControl/>
        <w:jc w:val="right"/>
        <w:rPr>
          <w:rFonts w:ascii="Courier New" w:hAnsi="Courier New"/>
          <w:sz w:val="22"/>
          <w:szCs w:val="24"/>
        </w:rPr>
      </w:pPr>
    </w:p>
    <w:p w:rsidR="00410C14" w:rsidRDefault="00410C14">
      <w:pPr>
        <w:widowControl/>
        <w:jc w:val="right"/>
        <w:rPr>
          <w:rFonts w:ascii="Courier New" w:hAnsi="Courier New"/>
          <w:sz w:val="22"/>
          <w:szCs w:val="24"/>
        </w:rPr>
      </w:pPr>
    </w:p>
    <w:p w:rsidR="00410C14" w:rsidRDefault="00410C14">
      <w:pPr>
        <w:widowControl/>
        <w:jc w:val="both"/>
        <w:rPr>
          <w:rFonts w:ascii="Courier New" w:hAnsi="Courier New"/>
          <w:sz w:val="22"/>
          <w:szCs w:val="24"/>
        </w:rPr>
      </w:pPr>
    </w:p>
    <w:p w:rsidR="00410C14" w:rsidRDefault="00410C14">
      <w:pPr>
        <w:widowControl/>
        <w:rPr>
          <w:rFonts w:ascii="Courier New" w:hAnsi="Courier New"/>
          <w:b/>
          <w:sz w:val="22"/>
          <w:szCs w:val="24"/>
        </w:rPr>
      </w:pPr>
      <w:r>
        <w:rPr>
          <w:rFonts w:ascii="Courier New" w:hAnsi="Courier New"/>
          <w:b/>
          <w:sz w:val="22"/>
          <w:szCs w:val="24"/>
        </w:rPr>
        <w:t>Oggetto:</w:t>
      </w:r>
      <w:r>
        <w:rPr>
          <w:rFonts w:ascii="Courier New" w:hAnsi="Courier New"/>
          <w:b/>
          <w:sz w:val="22"/>
          <w:szCs w:val="24"/>
        </w:rPr>
        <w:tab/>
        <w:t>APPROVAZIONE PIANO DI ALIENAZIONE E VALORIZZAZIONE</w:t>
      </w:r>
    </w:p>
    <w:p w:rsidR="00410C14" w:rsidRDefault="00410C14">
      <w:pPr>
        <w:widowControl/>
        <w:ind w:firstLine="365"/>
        <w:rPr>
          <w:rFonts w:ascii="Courier New" w:hAnsi="Courier New"/>
          <w:b/>
          <w:sz w:val="22"/>
          <w:szCs w:val="24"/>
        </w:rPr>
      </w:pPr>
      <w:r>
        <w:rPr>
          <w:rFonts w:ascii="Courier New" w:hAnsi="Courier New"/>
          <w:b/>
          <w:sz w:val="22"/>
          <w:szCs w:val="24"/>
        </w:rPr>
        <w:tab/>
      </w:r>
      <w:r>
        <w:rPr>
          <w:rFonts w:ascii="Courier New" w:hAnsi="Courier New"/>
          <w:b/>
          <w:sz w:val="22"/>
          <w:szCs w:val="24"/>
        </w:rPr>
        <w:tab/>
        <w:t xml:space="preserve">    AI  SENSI  ART. 58 D.L. 112/2008 CONVERTITO IN</w:t>
      </w:r>
    </w:p>
    <w:p w:rsidR="00410C14" w:rsidRDefault="00410C14">
      <w:pPr>
        <w:widowControl/>
        <w:ind w:firstLine="365"/>
        <w:rPr>
          <w:rFonts w:ascii="Courier New" w:hAnsi="Courier New"/>
          <w:b/>
          <w:sz w:val="22"/>
          <w:szCs w:val="24"/>
        </w:rPr>
      </w:pPr>
      <w:r>
        <w:rPr>
          <w:rFonts w:ascii="Courier New" w:hAnsi="Courier New"/>
          <w:b/>
          <w:sz w:val="22"/>
          <w:szCs w:val="24"/>
        </w:rPr>
        <w:tab/>
      </w:r>
      <w:r>
        <w:rPr>
          <w:rFonts w:ascii="Courier New" w:hAnsi="Courier New"/>
          <w:b/>
          <w:sz w:val="22"/>
          <w:szCs w:val="24"/>
        </w:rPr>
        <w:tab/>
        <w:t>LEGGE   133/2008 E SUCCESSIVE MODIFICAZIONI ED IN=</w:t>
      </w:r>
    </w:p>
    <w:p w:rsidR="00410C14" w:rsidRDefault="00410C14">
      <w:pPr>
        <w:widowControl/>
        <w:ind w:firstLine="365"/>
        <w:rPr>
          <w:rFonts w:ascii="Courier New" w:hAnsi="Courier New"/>
          <w:sz w:val="22"/>
          <w:szCs w:val="24"/>
        </w:rPr>
      </w:pPr>
      <w:r>
        <w:rPr>
          <w:rFonts w:ascii="Courier New" w:hAnsi="Courier New"/>
          <w:b/>
          <w:sz w:val="22"/>
          <w:szCs w:val="24"/>
        </w:rPr>
        <w:tab/>
      </w:r>
      <w:r>
        <w:rPr>
          <w:rFonts w:ascii="Courier New" w:hAnsi="Courier New"/>
          <w:b/>
          <w:sz w:val="22"/>
          <w:szCs w:val="24"/>
        </w:rPr>
        <w:tab/>
        <w:t>TEGRAZIONI</w:t>
      </w:r>
    </w:p>
    <w:p w:rsidR="00410C14" w:rsidRDefault="00410C14">
      <w:pPr>
        <w:widowControl/>
        <w:rPr>
          <w:rFonts w:ascii="Courier New" w:hAnsi="Courier New"/>
          <w:sz w:val="22"/>
          <w:szCs w:val="24"/>
        </w:rPr>
      </w:pPr>
    </w:p>
    <w:p w:rsidR="00410C14" w:rsidRDefault="00410C14">
      <w:pPr>
        <w:widowControl/>
        <w:rPr>
          <w:rFonts w:ascii="Courier New" w:hAnsi="Courier New"/>
          <w:sz w:val="22"/>
          <w:szCs w:val="24"/>
        </w:rPr>
      </w:pPr>
    </w:p>
    <w:p w:rsidR="00410C14" w:rsidRDefault="00410C14">
      <w:pPr>
        <w:widowControl/>
        <w:jc w:val="center"/>
        <w:rPr>
          <w:rFonts w:ascii="Courier New" w:hAnsi="Courier New"/>
          <w:sz w:val="22"/>
          <w:szCs w:val="24"/>
        </w:rPr>
      </w:pPr>
      <w:r>
        <w:rPr>
          <w:rFonts w:ascii="Courier New" w:hAnsi="Courier New"/>
          <w:sz w:val="22"/>
          <w:szCs w:val="24"/>
        </w:rPr>
        <w:t>PARERE DI REGOLARITA’ TECNICA</w:t>
      </w:r>
    </w:p>
    <w:p w:rsidR="00410C14" w:rsidRDefault="00410C14">
      <w:pPr>
        <w:widowControl/>
        <w:jc w:val="center"/>
        <w:rPr>
          <w:rFonts w:ascii="Courier New" w:hAnsi="Courier New"/>
          <w:sz w:val="22"/>
          <w:szCs w:val="24"/>
        </w:rPr>
      </w:pPr>
    </w:p>
    <w:p w:rsidR="00410C14" w:rsidRDefault="00410C14">
      <w:pPr>
        <w:pStyle w:val="BodyText2"/>
        <w:spacing w:line="240" w:lineRule="auto"/>
        <w:jc w:val="both"/>
        <w:rPr>
          <w:rFonts w:ascii="Courier New" w:hAnsi="Courier New" w:cs="Times New Roman"/>
          <w:szCs w:val="24"/>
        </w:rPr>
      </w:pPr>
      <w:r>
        <w:rPr>
          <w:rFonts w:ascii="Courier New" w:hAnsi="Courier New" w:cs="Times New Roman"/>
          <w:szCs w:val="24"/>
        </w:rPr>
        <w:t>Il sottoscritto Responsabile del servizio URBANISTICA-EDILIZIA-AMBIENTE ai sensi dell’art. .49 del D.L.vo nr.267 del 18.8.2000, esprime PARERE Favorevole in ordine alla sola regolarità tecnica, sulla proposta in oggetto.</w:t>
      </w:r>
    </w:p>
    <w:p w:rsidR="00410C14" w:rsidRDefault="00410C14">
      <w:pPr>
        <w:widowControl/>
        <w:jc w:val="both"/>
        <w:rPr>
          <w:rFonts w:ascii="Courier New" w:hAnsi="Courier New"/>
          <w:sz w:val="22"/>
          <w:szCs w:val="24"/>
        </w:rPr>
      </w:pPr>
    </w:p>
    <w:p w:rsidR="00410C14" w:rsidRDefault="00410C14">
      <w:pPr>
        <w:widowControl/>
        <w:jc w:val="both"/>
        <w:rPr>
          <w:rFonts w:ascii="Courier New" w:hAnsi="Courier New"/>
          <w:sz w:val="22"/>
          <w:szCs w:val="24"/>
        </w:rPr>
      </w:pPr>
      <w:r>
        <w:rPr>
          <w:rFonts w:ascii="Courier New" w:hAnsi="Courier New"/>
          <w:sz w:val="22"/>
          <w:szCs w:val="24"/>
        </w:rPr>
        <w:tab/>
      </w:r>
      <w:r>
        <w:rPr>
          <w:rFonts w:ascii="Courier New" w:hAnsi="Courier New"/>
          <w:sz w:val="22"/>
          <w:szCs w:val="24"/>
        </w:rPr>
        <w:tab/>
      </w:r>
      <w:r>
        <w:rPr>
          <w:rFonts w:ascii="Courier New" w:hAnsi="Courier New"/>
          <w:sz w:val="22"/>
          <w:szCs w:val="24"/>
        </w:rPr>
        <w:tab/>
      </w:r>
      <w:r>
        <w:rPr>
          <w:rFonts w:ascii="Courier New" w:hAnsi="Courier New"/>
          <w:sz w:val="22"/>
          <w:szCs w:val="24"/>
        </w:rPr>
        <w:tab/>
      </w:r>
      <w:r>
        <w:rPr>
          <w:rFonts w:ascii="Courier New" w:hAnsi="Courier New"/>
          <w:sz w:val="22"/>
          <w:szCs w:val="24"/>
        </w:rPr>
        <w:tab/>
      </w:r>
      <w:r>
        <w:rPr>
          <w:rFonts w:ascii="Courier New" w:hAnsi="Courier New"/>
          <w:sz w:val="22"/>
          <w:szCs w:val="24"/>
        </w:rPr>
        <w:tab/>
      </w:r>
      <w:r>
        <w:rPr>
          <w:rFonts w:ascii="Courier New" w:hAnsi="Courier New"/>
          <w:sz w:val="22"/>
          <w:szCs w:val="24"/>
        </w:rPr>
        <w:tab/>
        <w:t>IL RESPONSABILE DEL SERVIZIO</w:t>
      </w:r>
    </w:p>
    <w:p w:rsidR="00410C14" w:rsidRDefault="00410C14">
      <w:pPr>
        <w:widowControl/>
        <w:jc w:val="both"/>
        <w:rPr>
          <w:rFonts w:ascii="Courier New" w:hAnsi="Courier New"/>
          <w:sz w:val="22"/>
          <w:szCs w:val="24"/>
        </w:rPr>
      </w:pPr>
      <w:r>
        <w:rPr>
          <w:rFonts w:ascii="Courier New" w:hAnsi="Courier New"/>
          <w:sz w:val="22"/>
          <w:szCs w:val="24"/>
        </w:rPr>
        <w:tab/>
      </w:r>
      <w:r>
        <w:rPr>
          <w:rFonts w:ascii="Courier New" w:hAnsi="Courier New"/>
          <w:sz w:val="22"/>
          <w:szCs w:val="24"/>
        </w:rPr>
        <w:tab/>
      </w:r>
      <w:r>
        <w:rPr>
          <w:rFonts w:ascii="Courier New" w:hAnsi="Courier New"/>
          <w:sz w:val="22"/>
          <w:szCs w:val="24"/>
        </w:rPr>
        <w:tab/>
      </w:r>
      <w:r>
        <w:rPr>
          <w:rFonts w:ascii="Courier New" w:hAnsi="Courier New"/>
          <w:sz w:val="22"/>
          <w:szCs w:val="24"/>
        </w:rPr>
        <w:tab/>
      </w:r>
      <w:r>
        <w:rPr>
          <w:rFonts w:ascii="Courier New" w:hAnsi="Courier New"/>
          <w:sz w:val="22"/>
          <w:szCs w:val="24"/>
        </w:rPr>
        <w:tab/>
      </w:r>
      <w:r>
        <w:rPr>
          <w:rFonts w:ascii="Courier New" w:hAnsi="Courier New"/>
          <w:sz w:val="22"/>
          <w:szCs w:val="24"/>
        </w:rPr>
        <w:tab/>
      </w:r>
      <w:r>
        <w:rPr>
          <w:rFonts w:ascii="Courier New" w:hAnsi="Courier New"/>
          <w:sz w:val="22"/>
          <w:szCs w:val="24"/>
        </w:rPr>
        <w:tab/>
        <w:t>SFORZI RICCARDO</w:t>
      </w:r>
    </w:p>
    <w:p w:rsidR="00410C14" w:rsidRDefault="00410C14">
      <w:pPr>
        <w:widowControl/>
        <w:jc w:val="both"/>
        <w:rPr>
          <w:rFonts w:ascii="Courier New" w:hAnsi="Courier New"/>
          <w:sz w:val="22"/>
          <w:szCs w:val="24"/>
        </w:rPr>
      </w:pPr>
    </w:p>
    <w:p w:rsidR="00410C14" w:rsidRDefault="00410C14">
      <w:pPr>
        <w:widowControl/>
        <w:jc w:val="both"/>
        <w:rPr>
          <w:rFonts w:ascii="Courier New" w:hAnsi="Courier New"/>
          <w:sz w:val="22"/>
          <w:szCs w:val="24"/>
        </w:rPr>
      </w:pPr>
      <w:r>
        <w:rPr>
          <w:rFonts w:ascii="Courier New" w:hAnsi="Courier New"/>
          <w:sz w:val="22"/>
          <w:szCs w:val="24"/>
        </w:rPr>
        <w:t>Li, 18-02-16</w:t>
      </w:r>
    </w:p>
    <w:p w:rsidR="00410C14" w:rsidRDefault="00410C14">
      <w:pPr>
        <w:widowControl/>
        <w:pBdr>
          <w:bottom w:val="double" w:sz="6" w:space="0" w:color="auto"/>
        </w:pBdr>
        <w:jc w:val="both"/>
        <w:rPr>
          <w:rFonts w:ascii="Courier New" w:hAnsi="Courier New"/>
          <w:sz w:val="22"/>
          <w:szCs w:val="24"/>
        </w:rPr>
      </w:pPr>
    </w:p>
    <w:p w:rsidR="00410C14" w:rsidRDefault="00410C14">
      <w:pPr>
        <w:widowControl/>
        <w:jc w:val="both"/>
        <w:rPr>
          <w:rFonts w:ascii="Courier New" w:hAnsi="Courier New"/>
          <w:sz w:val="22"/>
          <w:szCs w:val="24"/>
        </w:rPr>
      </w:pPr>
    </w:p>
    <w:p w:rsidR="00410C14" w:rsidRDefault="00410C14">
      <w:pPr>
        <w:widowControl/>
        <w:jc w:val="center"/>
        <w:rPr>
          <w:rFonts w:ascii="Courier New" w:hAnsi="Courier New"/>
          <w:sz w:val="22"/>
          <w:szCs w:val="24"/>
        </w:rPr>
      </w:pPr>
      <w:r>
        <w:rPr>
          <w:rFonts w:ascii="Courier New" w:hAnsi="Courier New"/>
          <w:sz w:val="22"/>
          <w:szCs w:val="24"/>
        </w:rPr>
        <w:t>PARERE DI REGOLARITA’ CONTABILE</w:t>
      </w:r>
    </w:p>
    <w:p w:rsidR="00410C14" w:rsidRDefault="00410C14">
      <w:pPr>
        <w:widowControl/>
        <w:jc w:val="center"/>
        <w:rPr>
          <w:rFonts w:ascii="Courier New" w:hAnsi="Courier New"/>
          <w:sz w:val="22"/>
          <w:szCs w:val="24"/>
        </w:rPr>
      </w:pPr>
    </w:p>
    <w:p w:rsidR="00410C14" w:rsidRDefault="00410C14">
      <w:pPr>
        <w:widowControl/>
        <w:jc w:val="both"/>
        <w:rPr>
          <w:rFonts w:ascii="Courier New" w:hAnsi="Courier New"/>
          <w:sz w:val="22"/>
          <w:szCs w:val="24"/>
        </w:rPr>
      </w:pPr>
      <w:r>
        <w:rPr>
          <w:rFonts w:ascii="Courier New" w:hAnsi="Courier New"/>
          <w:sz w:val="22"/>
          <w:szCs w:val="24"/>
        </w:rPr>
        <w:t>Il sottoscritto Funzionario Responsabile del Servizio di Ragioneria, ai sensi dell’art. .49 del D.L.vo nr.267 del 18.8.2000, esprime PARERE Favorevole in ordine alla sola regolarità contabile.</w:t>
      </w:r>
    </w:p>
    <w:p w:rsidR="00410C14" w:rsidRDefault="00410C14">
      <w:pPr>
        <w:widowControl/>
        <w:jc w:val="both"/>
        <w:rPr>
          <w:rFonts w:ascii="Courier New" w:hAnsi="Courier New"/>
          <w:sz w:val="22"/>
          <w:szCs w:val="24"/>
        </w:rPr>
      </w:pPr>
    </w:p>
    <w:p w:rsidR="00410C14" w:rsidRDefault="00410C14">
      <w:pPr>
        <w:widowControl/>
        <w:jc w:val="both"/>
        <w:rPr>
          <w:rFonts w:ascii="Courier New" w:hAnsi="Courier New"/>
          <w:sz w:val="22"/>
          <w:szCs w:val="24"/>
        </w:rPr>
      </w:pPr>
      <w:r>
        <w:rPr>
          <w:rFonts w:ascii="Courier New" w:hAnsi="Courier New"/>
          <w:sz w:val="22"/>
          <w:szCs w:val="24"/>
        </w:rPr>
        <w:tab/>
      </w:r>
      <w:r>
        <w:rPr>
          <w:rFonts w:ascii="Courier New" w:hAnsi="Courier New"/>
          <w:sz w:val="22"/>
          <w:szCs w:val="24"/>
        </w:rPr>
        <w:tab/>
      </w:r>
      <w:r>
        <w:rPr>
          <w:rFonts w:ascii="Courier New" w:hAnsi="Courier New"/>
          <w:sz w:val="22"/>
          <w:szCs w:val="24"/>
        </w:rPr>
        <w:tab/>
      </w:r>
      <w:r>
        <w:rPr>
          <w:rFonts w:ascii="Courier New" w:hAnsi="Courier New"/>
          <w:sz w:val="22"/>
          <w:szCs w:val="24"/>
        </w:rPr>
        <w:tab/>
      </w:r>
      <w:r>
        <w:rPr>
          <w:rFonts w:ascii="Courier New" w:hAnsi="Courier New"/>
          <w:sz w:val="22"/>
          <w:szCs w:val="24"/>
        </w:rPr>
        <w:tab/>
        <w:t>IL RESPONSABILE SERVIZIO RAGIONERIA</w:t>
      </w:r>
    </w:p>
    <w:p w:rsidR="00410C14" w:rsidRDefault="00410C14">
      <w:pPr>
        <w:widowControl/>
        <w:jc w:val="both"/>
        <w:rPr>
          <w:rFonts w:ascii="Courier New" w:hAnsi="Courier New"/>
          <w:sz w:val="22"/>
          <w:szCs w:val="24"/>
        </w:rPr>
      </w:pPr>
      <w:r>
        <w:rPr>
          <w:rFonts w:ascii="Courier New" w:hAnsi="Courier New"/>
          <w:sz w:val="22"/>
          <w:szCs w:val="24"/>
        </w:rPr>
        <w:tab/>
      </w:r>
      <w:r>
        <w:rPr>
          <w:rFonts w:ascii="Courier New" w:hAnsi="Courier New"/>
          <w:sz w:val="22"/>
          <w:szCs w:val="24"/>
        </w:rPr>
        <w:tab/>
      </w:r>
      <w:r>
        <w:rPr>
          <w:rFonts w:ascii="Courier New" w:hAnsi="Courier New"/>
          <w:sz w:val="22"/>
          <w:szCs w:val="24"/>
        </w:rPr>
        <w:tab/>
      </w:r>
      <w:r>
        <w:rPr>
          <w:rFonts w:ascii="Courier New" w:hAnsi="Courier New"/>
          <w:sz w:val="22"/>
          <w:szCs w:val="24"/>
        </w:rPr>
        <w:tab/>
      </w:r>
      <w:r>
        <w:rPr>
          <w:rFonts w:ascii="Courier New" w:hAnsi="Courier New"/>
          <w:sz w:val="22"/>
          <w:szCs w:val="24"/>
        </w:rPr>
        <w:tab/>
      </w:r>
      <w:r>
        <w:rPr>
          <w:rFonts w:ascii="Courier New" w:hAnsi="Courier New"/>
          <w:sz w:val="22"/>
          <w:szCs w:val="24"/>
        </w:rPr>
        <w:tab/>
        <w:t>GRAMIGNI LUCIA</w:t>
      </w:r>
    </w:p>
    <w:p w:rsidR="00410C14" w:rsidRDefault="00410C14">
      <w:pPr>
        <w:widowControl/>
        <w:jc w:val="both"/>
        <w:rPr>
          <w:rFonts w:ascii="Courier New" w:hAnsi="Courier New"/>
          <w:sz w:val="22"/>
          <w:szCs w:val="24"/>
        </w:rPr>
      </w:pPr>
    </w:p>
    <w:p w:rsidR="00410C14" w:rsidRDefault="00410C14">
      <w:pPr>
        <w:widowControl/>
        <w:jc w:val="both"/>
        <w:rPr>
          <w:rFonts w:ascii="Courier New" w:hAnsi="Courier New"/>
          <w:sz w:val="22"/>
          <w:szCs w:val="24"/>
        </w:rPr>
      </w:pPr>
      <w:r>
        <w:rPr>
          <w:rFonts w:ascii="Courier New" w:hAnsi="Courier New"/>
          <w:sz w:val="22"/>
          <w:szCs w:val="24"/>
        </w:rPr>
        <w:t>Li, 18-02-16</w:t>
      </w:r>
    </w:p>
    <w:p w:rsidR="00410C14" w:rsidRDefault="00410C14">
      <w:pPr>
        <w:widowControl/>
        <w:pBdr>
          <w:bottom w:val="double" w:sz="6" w:space="0" w:color="auto"/>
        </w:pBdr>
        <w:jc w:val="both"/>
        <w:rPr>
          <w:rFonts w:ascii="Courier New" w:hAnsi="Courier New"/>
          <w:sz w:val="22"/>
          <w:szCs w:val="24"/>
        </w:rPr>
      </w:pPr>
    </w:p>
    <w:sectPr w:rsidR="00410C14" w:rsidSect="00410C14">
      <w:pgSz w:w="11907" w:h="16840"/>
      <w:pgMar w:top="1417" w:right="1707" w:bottom="1134" w:left="1707" w:header="708" w:footer="708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C14" w:rsidRDefault="00410C14">
      <w:r>
        <w:separator/>
      </w:r>
    </w:p>
  </w:endnote>
  <w:endnote w:type="continuationSeparator" w:id="0">
    <w:p w:rsidR="00410C14" w:rsidRDefault="00410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C14" w:rsidRDefault="00410C14">
    <w:pPr>
      <w:pStyle w:val="Footer"/>
      <w:widowControl/>
      <w:rPr>
        <w:szCs w:val="24"/>
      </w:rPr>
    </w:pPr>
    <w:r>
      <w:rPr>
        <w:szCs w:val="24"/>
      </w:rPr>
      <w:t xml:space="preserve">DELIBERA DI CONSIGLIO n. 27 del 26-02-2016 - </w:t>
    </w:r>
    <w:r>
      <w:rPr>
        <w:rStyle w:val="PageNumber"/>
        <w:szCs w:val="24"/>
      </w:rPr>
      <w:t>- COMUNE DI VICCHIO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C14" w:rsidRDefault="00410C14">
      <w:r>
        <w:separator/>
      </w:r>
    </w:p>
  </w:footnote>
  <w:footnote w:type="continuationSeparator" w:id="0">
    <w:p w:rsidR="00410C14" w:rsidRDefault="00410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C14" w:rsidRDefault="00410C14">
    <w:pPr>
      <w:pStyle w:val="Header"/>
      <w:widowControl/>
      <w:tabs>
        <w:tab w:val="clear" w:pos="4819"/>
        <w:tab w:val="left" w:pos="6237"/>
      </w:tabs>
      <w:rPr>
        <w:szCs w:val="24"/>
      </w:rPr>
    </w:pPr>
    <w:r>
      <w:rPr>
        <w:szCs w:val="24"/>
      </w:rPr>
      <w:tab/>
    </w:r>
  </w:p>
  <w:p w:rsidR="00410C14" w:rsidRDefault="00410C14">
    <w:pPr>
      <w:pStyle w:val="Header"/>
      <w:widowControl/>
      <w:tabs>
        <w:tab w:val="clear" w:pos="4819"/>
        <w:tab w:val="left" w:pos="7088"/>
      </w:tabs>
      <w:rPr>
        <w:color w:val="000000"/>
        <w:sz w:val="16"/>
        <w:szCs w:val="24"/>
        <w:lang w:val="en-GB"/>
      </w:rPr>
    </w:pPr>
    <w:r>
      <w:rPr>
        <w:sz w:val="16"/>
        <w:szCs w:val="24"/>
      </w:rPr>
      <w:tab/>
    </w:r>
    <w:r>
      <w:rPr>
        <w:color w:val="000000"/>
        <w:sz w:val="16"/>
        <w:szCs w:val="24"/>
        <w:lang w:val="en-GB"/>
      </w:rPr>
      <w:t xml:space="preserve"> </w:t>
    </w:r>
  </w:p>
  <w:p w:rsidR="00410C14" w:rsidRDefault="00410C14">
    <w:pPr>
      <w:pStyle w:val="Header"/>
      <w:widowControl/>
      <w:tabs>
        <w:tab w:val="clear" w:pos="4819"/>
        <w:tab w:val="left" w:pos="7088"/>
      </w:tabs>
      <w:jc w:val="right"/>
      <w:rPr>
        <w:color w:val="000000"/>
        <w:sz w:val="16"/>
        <w:szCs w:val="24"/>
        <w:lang w:val="en-GB"/>
      </w:rPr>
    </w:pPr>
  </w:p>
  <w:p w:rsidR="00410C14" w:rsidRDefault="00410C14">
    <w:pPr>
      <w:pStyle w:val="Header"/>
      <w:widowControl/>
      <w:jc w:val="center"/>
      <w:rPr>
        <w:rFonts w:ascii="Arial" w:hAnsi="Arial"/>
        <w:b/>
        <w:sz w:val="32"/>
        <w:szCs w:val="24"/>
        <w:lang w:val="en-GB"/>
      </w:rPr>
    </w:pPr>
    <w:r>
      <w:rPr>
        <w:sz w:val="12"/>
        <w:szCs w:val="24"/>
        <w:lang w:val="en-GB"/>
      </w:rPr>
      <w:tab/>
    </w:r>
  </w:p>
  <w:p w:rsidR="00410C14" w:rsidRDefault="00410C14">
    <w:pPr>
      <w:pStyle w:val="Header"/>
      <w:widowControl/>
      <w:rPr>
        <w:szCs w:val="24"/>
        <w:lang w:val="en-GB"/>
      </w:rPr>
    </w:pPr>
  </w:p>
  <w:tbl>
    <w:tblPr>
      <w:tblW w:w="0" w:type="auto"/>
      <w:tblInd w:w="2" w:type="dxa"/>
      <w:tblLayout w:type="fixed"/>
      <w:tblCellMar>
        <w:left w:w="70" w:type="dxa"/>
        <w:right w:w="70" w:type="dxa"/>
      </w:tblCellMar>
      <w:tblLook w:val="0000"/>
    </w:tblPr>
    <w:tblGrid>
      <w:gridCol w:w="3331"/>
      <w:gridCol w:w="6875"/>
    </w:tblGrid>
    <w:tr w:rsidR="00410C14">
      <w:trPr>
        <w:trHeight w:val="1702"/>
      </w:trPr>
      <w:tc>
        <w:tcPr>
          <w:tcW w:w="3331" w:type="dxa"/>
          <w:tcBorders>
            <w:top w:val="nil"/>
            <w:left w:val="nil"/>
            <w:bottom w:val="nil"/>
            <w:right w:val="nil"/>
          </w:tcBorders>
          <w:tcMar>
            <w:left w:w="70" w:type="dxa"/>
            <w:right w:w="70" w:type="dxa"/>
          </w:tcMar>
        </w:tcPr>
        <w:p w:rsidR="00410C14" w:rsidRDefault="00410C14">
          <w:pPr>
            <w:pStyle w:val="Header"/>
            <w:widowControl/>
            <w:tabs>
              <w:tab w:val="clear" w:pos="4819"/>
              <w:tab w:val="center" w:pos="1134"/>
              <w:tab w:val="left" w:pos="7088"/>
            </w:tabs>
            <w:rPr>
              <w:rFonts w:ascii="Courier New" w:hAnsi="Courier New"/>
              <w:i/>
              <w:color w:val="808080"/>
              <w:szCs w:val="24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49" type="#_x0000_t202" style="position:absolute;margin-left:75.15pt;margin-top:9.05pt;width:108pt;height:1in;z-index:251660288;mso-position-horizontal-relative:margin" stroked="f">
                <v:textbox inset=",7.2pt,,7.2pt">
                  <w:txbxContent>
                    <w:p w:rsidR="00410C14" w:rsidRDefault="00410C14">
                      <w:pPr>
                        <w:widowControl/>
                        <w:rPr>
                          <w:rFonts w:ascii="Arial" w:hAnsi="Arial"/>
                          <w:szCs w:val="24"/>
                        </w:rPr>
                      </w:pPr>
                      <w:r>
                        <w:rPr>
                          <w:rFonts w:ascii="Arial" w:hAnsi="Arial"/>
                          <w:szCs w:val="24"/>
                        </w:rPr>
                        <w:t xml:space="preserve">COMUNE </w:t>
                      </w:r>
                    </w:p>
                    <w:p w:rsidR="00410C14" w:rsidRDefault="00410C14">
                      <w:pPr>
                        <w:widowControl/>
                        <w:rPr>
                          <w:rFonts w:ascii="Arial" w:hAnsi="Arial"/>
                          <w:sz w:val="16"/>
                          <w:szCs w:val="24"/>
                        </w:rPr>
                      </w:pPr>
                    </w:p>
                    <w:p w:rsidR="00410C14" w:rsidRDefault="00410C14">
                      <w:pPr>
                        <w:widowControl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Cs w:val="24"/>
                        </w:rPr>
                        <w:t>di</w:t>
                      </w:r>
                    </w:p>
                    <w:p w:rsidR="00410C14" w:rsidRDefault="00410C14">
                      <w:pPr>
                        <w:widowControl/>
                        <w:rPr>
                          <w:rFonts w:ascii="Arial" w:hAnsi="Arial"/>
                          <w:sz w:val="16"/>
                          <w:szCs w:val="24"/>
                        </w:rPr>
                      </w:pPr>
                    </w:p>
                    <w:p w:rsidR="00410C14" w:rsidRDefault="00410C14">
                      <w:pPr>
                        <w:widowControl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Cs w:val="24"/>
                        </w:rPr>
                        <w:t>VICCHIO</w:t>
                      </w:r>
                    </w:p>
                  </w:txbxContent>
                </v:textbox>
                <w10:wrap anchorx="margin"/>
              </v:shape>
            </w:pict>
          </w:r>
          <w:r>
            <w:rPr>
              <w:i/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65.4pt;height:81.6pt">
                <v:imagedata r:id="rId1" o:title=""/>
              </v:shape>
            </w:pict>
          </w:r>
        </w:p>
      </w:tc>
      <w:tc>
        <w:tcPr>
          <w:tcW w:w="6875" w:type="dxa"/>
          <w:tcBorders>
            <w:top w:val="nil"/>
            <w:left w:val="nil"/>
            <w:bottom w:val="nil"/>
            <w:right w:val="nil"/>
          </w:tcBorders>
          <w:tcMar>
            <w:left w:w="70" w:type="dxa"/>
            <w:right w:w="70" w:type="dxa"/>
          </w:tcMar>
          <w:vAlign w:val="center"/>
        </w:tcPr>
        <w:p w:rsidR="00410C14" w:rsidRDefault="00410C14">
          <w:pPr>
            <w:pStyle w:val="Header"/>
            <w:widowControl/>
            <w:tabs>
              <w:tab w:val="clear" w:pos="4819"/>
              <w:tab w:val="left" w:pos="7088"/>
            </w:tabs>
            <w:jc w:val="right"/>
            <w:rPr>
              <w:color w:val="000000"/>
              <w:sz w:val="16"/>
              <w:szCs w:val="24"/>
            </w:rPr>
          </w:pPr>
        </w:p>
        <w:p w:rsidR="00410C14" w:rsidRDefault="00410C14">
          <w:pPr>
            <w:pStyle w:val="Header"/>
            <w:widowControl/>
            <w:tabs>
              <w:tab w:val="clear" w:pos="4819"/>
              <w:tab w:val="left" w:pos="7088"/>
            </w:tabs>
            <w:jc w:val="center"/>
            <w:rPr>
              <w:color w:val="000000"/>
              <w:szCs w:val="24"/>
            </w:rPr>
          </w:pPr>
          <w:r>
            <w:rPr>
              <w:color w:val="000000"/>
              <w:szCs w:val="24"/>
            </w:rPr>
            <w:t>Via Garibaldi, 1</w:t>
          </w:r>
        </w:p>
        <w:p w:rsidR="00410C14" w:rsidRDefault="00410C14">
          <w:pPr>
            <w:pStyle w:val="Header"/>
            <w:widowControl/>
            <w:tabs>
              <w:tab w:val="clear" w:pos="4819"/>
              <w:tab w:val="left" w:pos="7088"/>
            </w:tabs>
            <w:jc w:val="center"/>
            <w:rPr>
              <w:color w:val="000000"/>
              <w:sz w:val="16"/>
              <w:szCs w:val="24"/>
            </w:rPr>
          </w:pPr>
          <w:r>
            <w:rPr>
              <w:color w:val="000000"/>
              <w:sz w:val="16"/>
              <w:szCs w:val="24"/>
            </w:rPr>
            <w:t>50039 VICCHIO (FI)</w:t>
          </w:r>
        </w:p>
        <w:p w:rsidR="00410C14" w:rsidRDefault="00410C14">
          <w:pPr>
            <w:pStyle w:val="Header"/>
            <w:widowControl/>
            <w:tabs>
              <w:tab w:val="clear" w:pos="4819"/>
              <w:tab w:val="left" w:pos="7088"/>
            </w:tabs>
            <w:jc w:val="center"/>
            <w:rPr>
              <w:color w:val="000000"/>
              <w:sz w:val="16"/>
              <w:szCs w:val="24"/>
            </w:rPr>
          </w:pPr>
          <w:r>
            <w:rPr>
              <w:color w:val="000000"/>
              <w:sz w:val="16"/>
              <w:szCs w:val="24"/>
            </w:rPr>
            <w:t xml:space="preserve">C.F. </w:t>
          </w:r>
          <w:r>
            <w:rPr>
              <w:rFonts w:ascii="Arial" w:hAnsi="Arial"/>
              <w:color w:val="000000"/>
              <w:sz w:val="16"/>
              <w:szCs w:val="24"/>
            </w:rPr>
            <w:t>83002370480</w:t>
          </w:r>
        </w:p>
        <w:p w:rsidR="00410C14" w:rsidRDefault="00410C14">
          <w:pPr>
            <w:pStyle w:val="Header"/>
            <w:widowControl/>
            <w:tabs>
              <w:tab w:val="clear" w:pos="4819"/>
              <w:tab w:val="center" w:pos="1134"/>
              <w:tab w:val="left" w:pos="7088"/>
            </w:tabs>
            <w:jc w:val="center"/>
            <w:rPr>
              <w:color w:val="000000"/>
              <w:sz w:val="16"/>
              <w:szCs w:val="24"/>
              <w:lang w:val="en-GB"/>
            </w:rPr>
          </w:pPr>
          <w:r>
            <w:rPr>
              <w:color w:val="000000"/>
              <w:sz w:val="16"/>
              <w:szCs w:val="24"/>
              <w:lang w:val="en-GB"/>
            </w:rPr>
            <w:t>P.I. 01443650484</w:t>
          </w:r>
        </w:p>
        <w:p w:rsidR="00410C14" w:rsidRDefault="00410C14">
          <w:pPr>
            <w:pStyle w:val="Header"/>
            <w:widowControl/>
            <w:tabs>
              <w:tab w:val="clear" w:pos="4819"/>
              <w:tab w:val="center" w:pos="1134"/>
              <w:tab w:val="left" w:pos="7088"/>
            </w:tabs>
            <w:jc w:val="right"/>
            <w:rPr>
              <w:color w:val="000000"/>
              <w:sz w:val="16"/>
              <w:szCs w:val="24"/>
              <w:lang w:val="en-GB"/>
            </w:rPr>
          </w:pPr>
        </w:p>
        <w:p w:rsidR="00410C14" w:rsidRDefault="00410C14">
          <w:pPr>
            <w:pStyle w:val="Header"/>
            <w:widowControl/>
            <w:tabs>
              <w:tab w:val="clear" w:pos="4819"/>
              <w:tab w:val="center" w:pos="1134"/>
              <w:tab w:val="left" w:pos="7088"/>
            </w:tabs>
            <w:jc w:val="right"/>
            <w:rPr>
              <w:rFonts w:ascii="Courier New" w:hAnsi="Courier New"/>
              <w:i/>
              <w:color w:val="000000"/>
              <w:szCs w:val="24"/>
              <w:lang w:val="en-GB"/>
            </w:rPr>
          </w:pPr>
        </w:p>
      </w:tc>
    </w:tr>
    <w:tr w:rsidR="00410C14">
      <w:tc>
        <w:tcPr>
          <w:tcW w:w="3331" w:type="dxa"/>
          <w:tcBorders>
            <w:top w:val="nil"/>
            <w:left w:val="nil"/>
            <w:bottom w:val="nil"/>
            <w:right w:val="nil"/>
          </w:tcBorders>
          <w:tcMar>
            <w:left w:w="70" w:type="dxa"/>
            <w:right w:w="70" w:type="dxa"/>
          </w:tcMar>
        </w:tcPr>
        <w:p w:rsidR="00410C14" w:rsidRDefault="00410C14">
          <w:pPr>
            <w:pStyle w:val="Header"/>
            <w:widowControl/>
            <w:tabs>
              <w:tab w:val="clear" w:pos="4819"/>
              <w:tab w:val="left" w:pos="7088"/>
            </w:tabs>
            <w:jc w:val="center"/>
            <w:rPr>
              <w:rFonts w:ascii="Courier New" w:hAnsi="Courier New"/>
              <w:i/>
              <w:color w:val="808080"/>
              <w:szCs w:val="24"/>
              <w:lang w:val="en-GB"/>
            </w:rPr>
          </w:pPr>
        </w:p>
      </w:tc>
      <w:tc>
        <w:tcPr>
          <w:tcW w:w="6875" w:type="dxa"/>
          <w:tcBorders>
            <w:top w:val="nil"/>
            <w:left w:val="nil"/>
            <w:bottom w:val="nil"/>
            <w:right w:val="nil"/>
          </w:tcBorders>
          <w:tcMar>
            <w:left w:w="70" w:type="dxa"/>
            <w:right w:w="70" w:type="dxa"/>
          </w:tcMar>
          <w:vAlign w:val="center"/>
        </w:tcPr>
        <w:p w:rsidR="00410C14" w:rsidRDefault="00410C14">
          <w:pPr>
            <w:pStyle w:val="Header"/>
            <w:widowControl/>
            <w:tabs>
              <w:tab w:val="clear" w:pos="4819"/>
              <w:tab w:val="left" w:pos="7088"/>
            </w:tabs>
            <w:rPr>
              <w:rFonts w:ascii="Courier New" w:hAnsi="Courier New"/>
              <w:i/>
              <w:color w:val="808080"/>
              <w:szCs w:val="24"/>
              <w:lang w:val="en-GB"/>
            </w:rPr>
          </w:pPr>
        </w:p>
      </w:tc>
    </w:tr>
  </w:tbl>
  <w:p w:rsidR="00410C14" w:rsidRDefault="00410C14">
    <w:pPr>
      <w:pStyle w:val="Header"/>
      <w:widowControl/>
      <w:tabs>
        <w:tab w:val="clear" w:pos="4819"/>
        <w:tab w:val="center" w:pos="1134"/>
        <w:tab w:val="left" w:pos="7088"/>
      </w:tabs>
      <w:rPr>
        <w:szCs w:val="24"/>
        <w:lang w:val="en-GB"/>
      </w:rPr>
    </w:pPr>
  </w:p>
  <w:p w:rsidR="00410C14" w:rsidRDefault="00410C14">
    <w:pPr>
      <w:pStyle w:val="Header"/>
      <w:widowControl/>
      <w:rPr>
        <w:szCs w:val="24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3331"/>
      <w:gridCol w:w="6875"/>
    </w:tblGrid>
    <w:tr w:rsidR="00410C14">
      <w:trPr>
        <w:trHeight w:val="1702"/>
      </w:trPr>
      <w:tc>
        <w:tcPr>
          <w:tcW w:w="3331" w:type="dxa"/>
          <w:tcBorders>
            <w:top w:val="nil"/>
            <w:left w:val="nil"/>
            <w:bottom w:val="nil"/>
            <w:right w:val="nil"/>
          </w:tcBorders>
          <w:tcMar>
            <w:left w:w="70" w:type="dxa"/>
            <w:right w:w="70" w:type="dxa"/>
          </w:tcMar>
        </w:tcPr>
        <w:p w:rsidR="00410C14" w:rsidRDefault="00410C14">
          <w:pPr>
            <w:pStyle w:val="Header"/>
            <w:widowControl/>
            <w:tabs>
              <w:tab w:val="clear" w:pos="4819"/>
              <w:tab w:val="center" w:pos="1134"/>
              <w:tab w:val="left" w:pos="7088"/>
            </w:tabs>
            <w:rPr>
              <w:rFonts w:ascii="Courier New" w:hAnsi="Courier New"/>
              <w:i/>
              <w:color w:val="808080"/>
              <w:szCs w:val="24"/>
            </w:rPr>
          </w:pPr>
          <w:r>
            <w:rPr>
              <w:i/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60.6pt;height:73.2pt">
                <v:imagedata r:id="rId1" o:title=""/>
              </v:shape>
            </w:pict>
          </w: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margin-left:75.15pt;margin-top:9.05pt;width:122.4pt;height:1in;z-index:251662336;mso-position-horizontal-relative:text;mso-position-vertical-relative:text" stroked="f">
                <v:textbox>
                  <w:txbxContent>
                    <w:p w:rsidR="00410C14" w:rsidRDefault="00410C14">
                      <w:pPr>
                        <w:widowControl/>
                        <w:rPr>
                          <w:rFonts w:ascii="Arial" w:hAnsi="Arial"/>
                          <w:szCs w:val="24"/>
                        </w:rPr>
                      </w:pPr>
                      <w:r>
                        <w:rPr>
                          <w:rFonts w:ascii="Arial" w:hAnsi="Arial"/>
                          <w:szCs w:val="24"/>
                        </w:rPr>
                        <w:t xml:space="preserve">COMUNE </w:t>
                      </w:r>
                    </w:p>
                    <w:p w:rsidR="00410C14" w:rsidRDefault="00410C14">
                      <w:pPr>
                        <w:widowControl/>
                        <w:rPr>
                          <w:rFonts w:ascii="Arial" w:hAnsi="Arial"/>
                          <w:sz w:val="16"/>
                          <w:szCs w:val="24"/>
                        </w:rPr>
                      </w:pPr>
                    </w:p>
                    <w:p w:rsidR="00410C14" w:rsidRDefault="00410C14">
                      <w:pPr>
                        <w:widowControl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Cs w:val="24"/>
                        </w:rPr>
                        <w:t>di</w:t>
                      </w:r>
                    </w:p>
                    <w:p w:rsidR="00410C14" w:rsidRDefault="00410C14">
                      <w:pPr>
                        <w:widowControl/>
                        <w:rPr>
                          <w:rFonts w:ascii="Arial" w:hAnsi="Arial"/>
                          <w:sz w:val="16"/>
                          <w:szCs w:val="24"/>
                        </w:rPr>
                      </w:pPr>
                    </w:p>
                    <w:p w:rsidR="00410C14" w:rsidRDefault="00410C14">
                      <w:pPr>
                        <w:widowControl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Cs w:val="24"/>
                        </w:rPr>
                        <w:t>VICCHIO</w:t>
                      </w:r>
                    </w:p>
                  </w:txbxContent>
                </v:textbox>
              </v:shape>
            </w:pict>
          </w:r>
        </w:p>
      </w:tc>
      <w:tc>
        <w:tcPr>
          <w:tcW w:w="6875" w:type="dxa"/>
          <w:tcBorders>
            <w:top w:val="nil"/>
            <w:left w:val="nil"/>
            <w:bottom w:val="nil"/>
            <w:right w:val="nil"/>
          </w:tcBorders>
          <w:tcMar>
            <w:left w:w="70" w:type="dxa"/>
            <w:right w:w="70" w:type="dxa"/>
          </w:tcMar>
          <w:vAlign w:val="center"/>
        </w:tcPr>
        <w:p w:rsidR="00410C14" w:rsidRDefault="00410C14">
          <w:pPr>
            <w:pStyle w:val="Header"/>
            <w:widowControl/>
            <w:tabs>
              <w:tab w:val="clear" w:pos="4819"/>
              <w:tab w:val="left" w:pos="7088"/>
            </w:tabs>
            <w:jc w:val="right"/>
            <w:rPr>
              <w:color w:val="000000"/>
              <w:sz w:val="16"/>
              <w:szCs w:val="24"/>
            </w:rPr>
          </w:pPr>
        </w:p>
        <w:p w:rsidR="00410C14" w:rsidRDefault="00410C14">
          <w:pPr>
            <w:pStyle w:val="Header"/>
            <w:widowControl/>
            <w:tabs>
              <w:tab w:val="clear" w:pos="4819"/>
              <w:tab w:val="left" w:pos="7088"/>
            </w:tabs>
            <w:jc w:val="center"/>
            <w:rPr>
              <w:color w:val="000000"/>
              <w:szCs w:val="24"/>
            </w:rPr>
          </w:pPr>
          <w:r>
            <w:rPr>
              <w:color w:val="000000"/>
              <w:szCs w:val="24"/>
            </w:rPr>
            <w:t>Via Garibaldi, 1</w:t>
          </w:r>
        </w:p>
        <w:p w:rsidR="00410C14" w:rsidRDefault="00410C14">
          <w:pPr>
            <w:pStyle w:val="Header"/>
            <w:widowControl/>
            <w:tabs>
              <w:tab w:val="clear" w:pos="4819"/>
              <w:tab w:val="left" w:pos="7088"/>
            </w:tabs>
            <w:jc w:val="center"/>
            <w:rPr>
              <w:color w:val="000000"/>
              <w:sz w:val="16"/>
              <w:szCs w:val="24"/>
            </w:rPr>
          </w:pPr>
          <w:r>
            <w:rPr>
              <w:color w:val="000000"/>
              <w:sz w:val="16"/>
              <w:szCs w:val="24"/>
            </w:rPr>
            <w:t>50039 VICCHIO (FI)</w:t>
          </w:r>
        </w:p>
        <w:p w:rsidR="00410C14" w:rsidRDefault="00410C14">
          <w:pPr>
            <w:pStyle w:val="Header"/>
            <w:widowControl/>
            <w:tabs>
              <w:tab w:val="clear" w:pos="4819"/>
              <w:tab w:val="left" w:pos="7088"/>
            </w:tabs>
            <w:jc w:val="center"/>
            <w:rPr>
              <w:color w:val="000000"/>
              <w:sz w:val="16"/>
              <w:szCs w:val="24"/>
            </w:rPr>
          </w:pPr>
          <w:r>
            <w:rPr>
              <w:color w:val="000000"/>
              <w:sz w:val="16"/>
              <w:szCs w:val="24"/>
            </w:rPr>
            <w:t xml:space="preserve">C.F. </w:t>
          </w:r>
          <w:r>
            <w:rPr>
              <w:rFonts w:ascii="Arial" w:hAnsi="Arial"/>
              <w:color w:val="000000"/>
              <w:sz w:val="16"/>
              <w:szCs w:val="24"/>
            </w:rPr>
            <w:t>83002370480</w:t>
          </w:r>
        </w:p>
        <w:p w:rsidR="00410C14" w:rsidRDefault="00410C14">
          <w:pPr>
            <w:pStyle w:val="Header"/>
            <w:widowControl/>
            <w:tabs>
              <w:tab w:val="clear" w:pos="4819"/>
              <w:tab w:val="center" w:pos="1134"/>
              <w:tab w:val="left" w:pos="7088"/>
            </w:tabs>
            <w:jc w:val="center"/>
            <w:rPr>
              <w:color w:val="000000"/>
              <w:sz w:val="16"/>
              <w:szCs w:val="24"/>
              <w:lang w:val="en-GB"/>
            </w:rPr>
          </w:pPr>
          <w:r>
            <w:rPr>
              <w:color w:val="000000"/>
              <w:sz w:val="16"/>
              <w:szCs w:val="24"/>
              <w:lang w:val="en-GB"/>
            </w:rPr>
            <w:t>P.I. 01443650484</w:t>
          </w:r>
        </w:p>
        <w:p w:rsidR="00410C14" w:rsidRDefault="00410C14">
          <w:pPr>
            <w:pStyle w:val="Header"/>
            <w:widowControl/>
            <w:tabs>
              <w:tab w:val="clear" w:pos="4819"/>
              <w:tab w:val="center" w:pos="1134"/>
              <w:tab w:val="left" w:pos="7088"/>
            </w:tabs>
            <w:jc w:val="right"/>
            <w:rPr>
              <w:color w:val="000000"/>
              <w:sz w:val="16"/>
              <w:szCs w:val="24"/>
              <w:lang w:val="en-GB"/>
            </w:rPr>
          </w:pPr>
        </w:p>
        <w:p w:rsidR="00410C14" w:rsidRDefault="00410C14">
          <w:pPr>
            <w:pStyle w:val="Header"/>
            <w:widowControl/>
            <w:tabs>
              <w:tab w:val="clear" w:pos="4819"/>
              <w:tab w:val="center" w:pos="1134"/>
              <w:tab w:val="left" w:pos="7088"/>
            </w:tabs>
            <w:jc w:val="right"/>
            <w:rPr>
              <w:rFonts w:ascii="Courier New" w:hAnsi="Courier New"/>
              <w:i/>
              <w:color w:val="000000"/>
              <w:szCs w:val="24"/>
              <w:lang w:val="en-GB"/>
            </w:rPr>
          </w:pPr>
        </w:p>
      </w:tc>
    </w:tr>
    <w:tr w:rsidR="00410C14">
      <w:tc>
        <w:tcPr>
          <w:tcW w:w="3331" w:type="dxa"/>
          <w:tcBorders>
            <w:top w:val="nil"/>
            <w:left w:val="nil"/>
            <w:bottom w:val="nil"/>
            <w:right w:val="nil"/>
          </w:tcBorders>
          <w:tcMar>
            <w:left w:w="70" w:type="dxa"/>
            <w:right w:w="70" w:type="dxa"/>
          </w:tcMar>
        </w:tcPr>
        <w:p w:rsidR="00410C14" w:rsidRDefault="00410C14">
          <w:pPr>
            <w:pStyle w:val="Header"/>
            <w:widowControl/>
            <w:tabs>
              <w:tab w:val="clear" w:pos="4819"/>
              <w:tab w:val="left" w:pos="7088"/>
            </w:tabs>
            <w:jc w:val="center"/>
            <w:rPr>
              <w:rFonts w:ascii="Courier New" w:hAnsi="Courier New"/>
              <w:i/>
              <w:color w:val="808080"/>
              <w:szCs w:val="24"/>
              <w:lang w:val="en-GB"/>
            </w:rPr>
          </w:pPr>
        </w:p>
      </w:tc>
      <w:tc>
        <w:tcPr>
          <w:tcW w:w="6875" w:type="dxa"/>
          <w:tcBorders>
            <w:top w:val="nil"/>
            <w:left w:val="nil"/>
            <w:bottom w:val="nil"/>
            <w:right w:val="nil"/>
          </w:tcBorders>
          <w:tcMar>
            <w:left w:w="70" w:type="dxa"/>
            <w:right w:w="70" w:type="dxa"/>
          </w:tcMar>
          <w:vAlign w:val="center"/>
        </w:tcPr>
        <w:p w:rsidR="00410C14" w:rsidRDefault="00410C14">
          <w:pPr>
            <w:pStyle w:val="Header"/>
            <w:widowControl/>
            <w:tabs>
              <w:tab w:val="clear" w:pos="4819"/>
              <w:tab w:val="left" w:pos="7088"/>
            </w:tabs>
            <w:rPr>
              <w:rFonts w:ascii="Courier New" w:hAnsi="Courier New"/>
              <w:i/>
              <w:color w:val="808080"/>
              <w:szCs w:val="24"/>
              <w:lang w:val="en-GB"/>
            </w:rPr>
          </w:pPr>
        </w:p>
      </w:tc>
    </w:tr>
  </w:tbl>
  <w:p w:rsidR="00410C14" w:rsidRDefault="00410C14">
    <w:pPr>
      <w:pStyle w:val="Header"/>
      <w:widowControl/>
      <w:tabs>
        <w:tab w:val="clear" w:pos="4819"/>
        <w:tab w:val="center" w:pos="1134"/>
        <w:tab w:val="left" w:pos="7088"/>
      </w:tabs>
      <w:rPr>
        <w:szCs w:val="24"/>
        <w:lang w:val="en-GB"/>
      </w:rPr>
    </w:pPr>
  </w:p>
  <w:p w:rsidR="00410C14" w:rsidRDefault="00410C14">
    <w:pPr>
      <w:pStyle w:val="Header"/>
      <w:widowControl/>
      <w:rPr>
        <w:szCs w:val="24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1989"/>
    <w:multiLevelType w:val="multilevel"/>
    <w:tmpl w:val="EF624450"/>
    <w:lvl w:ilvl="0">
      <w:start w:val="2"/>
      <w:numFmt w:val="bullet"/>
      <w:lvlText w:val="-"/>
      <w:lvlJc w:val="left"/>
      <w:rPr>
        <w:rFonts w:ascii="Arial" w:hAnsi="Aria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>
    <w:nsid w:val="29D209BA"/>
    <w:multiLevelType w:val="multilevel"/>
    <w:tmpl w:val="BC4422B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">
    <w:nsid w:val="62ED749D"/>
    <w:multiLevelType w:val="multilevel"/>
    <w:tmpl w:val="CBAAC7B2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31C"/>
    <w:rsid w:val="00060029"/>
    <w:rsid w:val="00182F23"/>
    <w:rsid w:val="001C6655"/>
    <w:rsid w:val="0036531C"/>
    <w:rsid w:val="00410C14"/>
    <w:rsid w:val="00E60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firstLine="2427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firstLine="971"/>
      <w:jc w:val="center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240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240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240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40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Stiledidefault">
    <w:name w:val="Stile di default"/>
    <w:uiPriority w:val="99"/>
  </w:style>
  <w:style w:type="character" w:customStyle="1" w:styleId="Titolo1Carattere">
    <w:name w:val="Titolo 1 Carattere"/>
    <w:uiPriority w:val="99"/>
    <w:rPr>
      <w:rFonts w:ascii="Cambria" w:hAnsi="Cambria"/>
      <w:b/>
      <w:sz w:val="32"/>
    </w:rPr>
  </w:style>
  <w:style w:type="character" w:customStyle="1" w:styleId="Titolo2Carattere">
    <w:name w:val="Titolo 2 Carattere"/>
    <w:uiPriority w:val="99"/>
    <w:rPr>
      <w:rFonts w:ascii="Cambria" w:hAnsi="Cambria"/>
      <w:b/>
      <w:i/>
      <w:sz w:val="28"/>
    </w:rPr>
  </w:style>
  <w:style w:type="character" w:customStyle="1" w:styleId="Titolo3Carattere">
    <w:name w:val="Titolo 3 Carattere"/>
    <w:uiPriority w:val="99"/>
    <w:rPr>
      <w:rFonts w:ascii="Cambria" w:hAnsi="Cambria"/>
      <w:b/>
      <w:sz w:val="26"/>
    </w:rPr>
  </w:style>
  <w:style w:type="character" w:customStyle="1" w:styleId="Titolo4Carattere">
    <w:name w:val="Titolo 4 Carattere"/>
    <w:uiPriority w:val="99"/>
    <w:rPr>
      <w:rFonts w:ascii="Calibri" w:hAnsi="Calibri"/>
      <w:b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240F"/>
    <w:rPr>
      <w:sz w:val="20"/>
      <w:szCs w:val="20"/>
    </w:rPr>
  </w:style>
  <w:style w:type="character" w:customStyle="1" w:styleId="IntestazioneCarattere">
    <w:name w:val="Intestazione Carattere"/>
    <w:uiPriority w:val="99"/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240F"/>
    <w:rPr>
      <w:sz w:val="20"/>
      <w:szCs w:val="20"/>
    </w:rPr>
  </w:style>
  <w:style w:type="character" w:customStyle="1" w:styleId="PidipaginaCarattere">
    <w:name w:val="Piè di pagina Carattere"/>
    <w:uiPriority w:val="99"/>
    <w:rPr>
      <w:sz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pPr>
      <w:spacing w:line="360" w:lineRule="auto"/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A240F"/>
    <w:rPr>
      <w:sz w:val="20"/>
      <w:szCs w:val="20"/>
    </w:rPr>
  </w:style>
  <w:style w:type="character" w:customStyle="1" w:styleId="CorpodeltestoCarattere">
    <w:name w:val="Corpo del testo Carattere"/>
    <w:uiPriority w:val="99"/>
    <w:rPr>
      <w:sz w:val="20"/>
    </w:rPr>
  </w:style>
  <w:style w:type="paragraph" w:styleId="BodyText2">
    <w:name w:val="Body Text 2"/>
    <w:basedOn w:val="Normal"/>
    <w:link w:val="BodyText2Char"/>
    <w:uiPriority w:val="99"/>
    <w:pPr>
      <w:spacing w:line="360" w:lineRule="auto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A240F"/>
    <w:rPr>
      <w:sz w:val="20"/>
      <w:szCs w:val="20"/>
    </w:rPr>
  </w:style>
  <w:style w:type="character" w:customStyle="1" w:styleId="Corpodeltesto2Carattere">
    <w:name w:val="Corpo del testo 2 Carattere"/>
    <w:uiPriority w:val="99"/>
    <w:rPr>
      <w:sz w:val="20"/>
    </w:rPr>
  </w:style>
  <w:style w:type="paragraph" w:styleId="BodyText3">
    <w:name w:val="Body Text 3"/>
    <w:basedOn w:val="Normal"/>
    <w:link w:val="BodyText3Char"/>
    <w:uiPriority w:val="99"/>
    <w:pPr>
      <w:spacing w:line="360" w:lineRule="auto"/>
    </w:pPr>
    <w:rPr>
      <w:rFonts w:ascii="Arial" w:hAnsi="Arial" w:cs="Arial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A240F"/>
    <w:rPr>
      <w:sz w:val="16"/>
      <w:szCs w:val="16"/>
    </w:rPr>
  </w:style>
  <w:style w:type="character" w:customStyle="1" w:styleId="Corpodeltesto3Carattere">
    <w:name w:val="Corpo del testo 3 Carattere"/>
    <w:uiPriority w:val="99"/>
    <w:rPr>
      <w:sz w:val="16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240F"/>
    <w:rPr>
      <w:sz w:val="0"/>
      <w:szCs w:val="0"/>
    </w:rPr>
  </w:style>
  <w:style w:type="character" w:customStyle="1" w:styleId="MappadocumentoCarattere">
    <w:name w:val="Mappa documento Carattere"/>
    <w:uiPriority w:val="99"/>
    <w:rPr>
      <w:rFonts w:ascii="Tahoma" w:hAnsi="Tahoma"/>
      <w:sz w:val="16"/>
    </w:rPr>
  </w:style>
  <w:style w:type="paragraph" w:customStyle="1" w:styleId="rtf1Normal">
    <w:name w:val="rtf1 Normal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rtf1Stiledidefault">
    <w:name w:val="rtf1 Stile di default"/>
    <w:uiPriority w:val="99"/>
  </w:style>
  <w:style w:type="character" w:customStyle="1" w:styleId="rtf1DefaultParagraphFont">
    <w:name w:val="rtf1 Default Paragraph Font"/>
    <w:uiPriority w:val="99"/>
  </w:style>
  <w:style w:type="paragraph" w:customStyle="1" w:styleId="rtf1NormalWeb">
    <w:name w:val="rtf1 Normal (Web)"/>
    <w:uiPriority w:val="99"/>
    <w:pPr>
      <w:widowControl w:val="0"/>
      <w:autoSpaceDE w:val="0"/>
      <w:autoSpaceDN w:val="0"/>
      <w:adjustRightInd w:val="0"/>
      <w:spacing w:before="100" w:after="119"/>
    </w:pPr>
    <w:rPr>
      <w:sz w:val="24"/>
      <w:szCs w:val="24"/>
    </w:rPr>
  </w:style>
  <w:style w:type="paragraph" w:customStyle="1" w:styleId="rtf1ListParagraph">
    <w:name w:val="rtf1 List Paragraph"/>
    <w:uiPriority w:val="99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1250</Words>
  <Characters>7126</Characters>
  <Application>Microsoft Office Outlook</Application>
  <DocSecurity>0</DocSecurity>
  <Lines>0</Lines>
  <Paragraphs>0</Paragraphs>
  <ScaleCrop>false</ScaleCrop>
  <Company>Halley Informatica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DELIBERAZIONE DEL CONSIGLIO COMUNALE</dc:title>
  <dc:subject/>
  <dc:creator>PC</dc:creator>
  <cp:keywords/>
  <dc:description/>
  <cp:lastModifiedBy>Salimbeni</cp:lastModifiedBy>
  <cp:revision>2</cp:revision>
  <dcterms:created xsi:type="dcterms:W3CDTF">2017-03-29T10:05:00Z</dcterms:created>
  <dcterms:modified xsi:type="dcterms:W3CDTF">2017-03-29T10:05:00Z</dcterms:modified>
</cp:coreProperties>
</file>